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0FDD2F4C" w:rsidR="00415056" w:rsidRPr="00EE4E3A" w:rsidRDefault="009D2BA8" w:rsidP="00415056">
      <w:pPr>
        <w:pStyle w:val="a3"/>
        <w:tabs>
          <w:tab w:val="left" w:pos="8280"/>
        </w:tabs>
        <w:spacing w:line="280" w:lineRule="exact"/>
        <w:rPr>
          <w:rFonts w:cs="Arial"/>
          <w:color w:val="FF0000"/>
          <w:sz w:val="24"/>
          <w:szCs w:val="24"/>
          <w:lang w:val="en-US" w:eastAsia="zh-TW"/>
        </w:rPr>
      </w:pPr>
      <w:bookmarkStart w:id="0" w:name="OLE_LINK94"/>
      <w:r w:rsidRPr="00EE4E3A">
        <w:rPr>
          <w:rFonts w:cs="Arial"/>
          <w:color w:val="000000"/>
          <w:sz w:val="24"/>
          <w:szCs w:val="24"/>
          <w:lang w:val="en-US"/>
        </w:rPr>
        <w:t>3GPP TSG-RAN WG4 Meeting #11</w:t>
      </w:r>
      <w:r w:rsidR="00AB7951">
        <w:rPr>
          <w:rFonts w:cs="Arial"/>
          <w:color w:val="000000"/>
          <w:sz w:val="24"/>
          <w:szCs w:val="24"/>
          <w:lang w:val="en-US"/>
        </w:rPr>
        <w:t>6</w:t>
      </w:r>
      <w:r w:rsidR="004E2ADE">
        <w:rPr>
          <w:rFonts w:cs="Arial"/>
          <w:color w:val="000000"/>
          <w:sz w:val="24"/>
          <w:szCs w:val="24"/>
          <w:lang w:val="en-US"/>
        </w:rPr>
        <w:t>bis</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00BF2CE4" w:rsidRPr="00BF2CE4">
        <w:rPr>
          <w:rFonts w:cs="Arial"/>
          <w:color w:val="000000"/>
          <w:sz w:val="24"/>
          <w:szCs w:val="24"/>
          <w:lang w:val="en-US"/>
        </w:rPr>
        <w:t>R4-25</w:t>
      </w:r>
      <w:r w:rsidR="005A7169">
        <w:rPr>
          <w:rFonts w:cs="Arial"/>
          <w:color w:val="000000"/>
          <w:sz w:val="24"/>
          <w:szCs w:val="24"/>
          <w:lang w:val="en-US"/>
        </w:rPr>
        <w:t>13903</w:t>
      </w:r>
    </w:p>
    <w:p w14:paraId="5C69F3F8" w14:textId="560627CD" w:rsidR="002F2A6D" w:rsidRDefault="009F6A66" w:rsidP="008A3175">
      <w:pPr>
        <w:tabs>
          <w:tab w:val="left" w:pos="1985"/>
        </w:tabs>
        <w:jc w:val="both"/>
        <w:rPr>
          <w:rFonts w:ascii="Arial" w:eastAsia="SimSun" w:hAnsi="Arial" w:cs="Arial"/>
          <w:b/>
          <w:noProof/>
          <w:lang w:val="en-GB" w:eastAsia="zh-CN"/>
        </w:rPr>
      </w:pPr>
      <w:r w:rsidRPr="009F6A66">
        <w:rPr>
          <w:rFonts w:ascii="Arial" w:eastAsia="SimSun" w:hAnsi="Arial" w:cs="Arial"/>
          <w:b/>
          <w:noProof/>
          <w:lang w:val="en-GB" w:eastAsia="zh-CN"/>
        </w:rPr>
        <w:t>Prague, Czech Republic, Oct. 13-17, 2025</w:t>
      </w:r>
    </w:p>
    <w:p w14:paraId="24012C27" w14:textId="77777777" w:rsidR="009F6A66" w:rsidRPr="00D133E9" w:rsidRDefault="009F6A66" w:rsidP="008A3175">
      <w:pPr>
        <w:tabs>
          <w:tab w:val="left" w:pos="1985"/>
        </w:tabs>
        <w:jc w:val="both"/>
        <w:rPr>
          <w:rFonts w:ascii="Arial" w:hAnsi="Arial" w:cs="Arial"/>
          <w:b/>
          <w:lang w:val="en-GB" w:eastAsia="ja-JP"/>
        </w:rPr>
      </w:pPr>
    </w:p>
    <w:p w14:paraId="007A8EAB" w14:textId="77777777"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137DB275"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4"/>
      <w:bookmarkStart w:id="2" w:name="OLE_LINK81"/>
      <w:bookmarkStart w:id="3" w:name="OLE_LINK65"/>
      <w:r w:rsidR="005A7169">
        <w:rPr>
          <w:rFonts w:ascii="Arial" w:hAnsi="Arial" w:cs="Arial"/>
          <w:color w:val="000000"/>
        </w:rPr>
        <w:t>Initial views</w:t>
      </w:r>
      <w:r w:rsidR="001545D9" w:rsidRPr="00415056">
        <w:rPr>
          <w:rFonts w:ascii="Arial" w:hAnsi="Arial" w:cs="Arial"/>
          <w:color w:val="000000"/>
        </w:rPr>
        <w:t xml:space="preserve"> on </w:t>
      </w:r>
      <w:r w:rsidR="001303B6" w:rsidRPr="001303B6">
        <w:rPr>
          <w:rFonts w:ascii="Arial" w:hAnsi="Arial" w:cs="Arial"/>
          <w:color w:val="000000"/>
        </w:rPr>
        <w:t xml:space="preserve">NTN </w:t>
      </w:r>
      <w:bookmarkEnd w:id="1"/>
      <w:bookmarkEnd w:id="2"/>
      <w:r w:rsidR="004E2ADE">
        <w:rPr>
          <w:rFonts w:ascii="Arial" w:hAnsi="Arial" w:cs="Arial"/>
          <w:color w:val="000000"/>
        </w:rPr>
        <w:t xml:space="preserve">HD-FDD VSAT RF Requirements for Ku-band </w:t>
      </w:r>
    </w:p>
    <w:bookmarkEnd w:id="3"/>
    <w:p w14:paraId="77BBC9DF" w14:textId="70CBA40D"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2F2A6D">
        <w:rPr>
          <w:rFonts w:ascii="Arial" w:hAnsi="Arial" w:cs="Arial"/>
          <w:color w:val="000000"/>
        </w:rPr>
        <w:t>7.6.4.1</w:t>
      </w:r>
    </w:p>
    <w:p w14:paraId="7A3C583C" w14:textId="0E1F01C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A56E76" w:rsidRPr="0041505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396806EB" w14:textId="2215A2C7" w:rsidR="00835AE2" w:rsidRDefault="00245886" w:rsidP="00F675C0">
      <w:pPr>
        <w:jc w:val="both"/>
        <w:rPr>
          <w:sz w:val="20"/>
          <w:szCs w:val="20"/>
          <w:lang w:eastAsia="zh-CN"/>
        </w:rPr>
      </w:pPr>
      <w:bookmarkStart w:id="4" w:name="OLE_LINK23"/>
      <w:bookmarkStart w:id="5" w:name="OLE_LINK19"/>
      <w:r>
        <w:rPr>
          <w:sz w:val="20"/>
          <w:szCs w:val="20"/>
          <w:lang w:eastAsia="zh-CN"/>
        </w:rPr>
        <w:t>In the</w:t>
      </w:r>
      <w:r w:rsidRPr="00245886">
        <w:rPr>
          <w:sz w:val="20"/>
          <w:szCs w:val="20"/>
          <w:lang w:eastAsia="zh-CN"/>
        </w:rPr>
        <w:t xml:space="preserve"> RAN#109, the new WI on NTN HD-FDD VSAT for the Ku/Ka bands [1] was approved, and its objectives are shown below. This paper provides our initial views as this WI begins.</w:t>
      </w:r>
    </w:p>
    <w:p w14:paraId="22974380" w14:textId="77777777" w:rsidR="00245886" w:rsidRPr="00415056" w:rsidRDefault="00245886" w:rsidP="00F675C0">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F675C0" w14:paraId="530689E5" w14:textId="77777777" w:rsidTr="00DE663A">
        <w:trPr>
          <w:trHeight w:val="1692"/>
        </w:trPr>
        <w:tc>
          <w:tcPr>
            <w:tcW w:w="9855" w:type="dxa"/>
            <w:tcBorders>
              <w:top w:val="single" w:sz="4" w:space="0" w:color="auto"/>
              <w:left w:val="single" w:sz="4" w:space="0" w:color="auto"/>
              <w:bottom w:val="single" w:sz="4" w:space="0" w:color="auto"/>
              <w:right w:val="single" w:sz="4" w:space="0" w:color="auto"/>
            </w:tcBorders>
            <w:hideMark/>
          </w:tcPr>
          <w:p w14:paraId="49C88F3A" w14:textId="77777777" w:rsidR="00422AD4" w:rsidRPr="00422AD4" w:rsidRDefault="00422AD4" w:rsidP="00422AD4">
            <w:pPr>
              <w:overflowPunct w:val="0"/>
              <w:autoSpaceDE w:val="0"/>
              <w:autoSpaceDN w:val="0"/>
              <w:adjustRightInd w:val="0"/>
              <w:rPr>
                <w:rFonts w:eastAsia="新細明體"/>
                <w:b/>
                <w:bCs/>
                <w:sz w:val="20"/>
                <w:szCs w:val="20"/>
                <w:u w:val="single"/>
                <w:lang w:eastAsia="en-GB"/>
              </w:rPr>
            </w:pPr>
            <w:bookmarkStart w:id="6" w:name="_Hlk134791802"/>
            <w:bookmarkStart w:id="7" w:name="OLE_LINK80"/>
            <w:bookmarkEnd w:id="4"/>
            <w:r w:rsidRPr="00422AD4">
              <w:rPr>
                <w:rFonts w:eastAsia="新細明體"/>
                <w:b/>
                <w:bCs/>
                <w:sz w:val="20"/>
                <w:szCs w:val="20"/>
                <w:u w:val="single"/>
                <w:lang w:eastAsia="en-GB"/>
              </w:rPr>
              <w:t>HD-FDD for NTN Core Part</w:t>
            </w:r>
          </w:p>
          <w:p w14:paraId="2E2B86D4" w14:textId="77777777" w:rsidR="00422AD4" w:rsidRPr="00422AD4" w:rsidRDefault="00422AD4" w:rsidP="00422AD4">
            <w:pPr>
              <w:numPr>
                <w:ilvl w:val="0"/>
                <w:numId w:val="83"/>
              </w:numPr>
              <w:overflowPunct w:val="0"/>
              <w:autoSpaceDE w:val="0"/>
              <w:autoSpaceDN w:val="0"/>
              <w:adjustRightInd w:val="0"/>
              <w:ind w:left="810" w:hanging="450"/>
              <w:contextualSpacing/>
              <w:rPr>
                <w:rFonts w:eastAsia="MS Mincho"/>
                <w:sz w:val="20"/>
                <w:szCs w:val="20"/>
                <w:lang w:val="en-GB" w:eastAsia="en-US"/>
              </w:rPr>
            </w:pPr>
            <w:r w:rsidRPr="00422AD4">
              <w:rPr>
                <w:rFonts w:eastAsia="MS Mincho"/>
                <w:sz w:val="20"/>
                <w:szCs w:val="20"/>
                <w:lang w:eastAsia="en-US"/>
              </w:rPr>
              <w:t>Specify RF and RRM requirements to support HD-FDD VSATs in both Ka and Ku bands with FR1 and FR2 numerologies</w:t>
            </w:r>
          </w:p>
          <w:p w14:paraId="56E035ED" w14:textId="77777777" w:rsidR="00422AD4" w:rsidRPr="00422AD4" w:rsidRDefault="00422AD4" w:rsidP="00422AD4">
            <w:pPr>
              <w:numPr>
                <w:ilvl w:val="0"/>
                <w:numId w:val="84"/>
              </w:numPr>
              <w:overflowPunct w:val="0"/>
              <w:autoSpaceDE w:val="0"/>
              <w:autoSpaceDN w:val="0"/>
              <w:adjustRightInd w:val="0"/>
              <w:contextualSpacing/>
              <w:rPr>
                <w:rFonts w:eastAsia="MS Mincho"/>
                <w:sz w:val="20"/>
                <w:szCs w:val="20"/>
                <w:lang w:eastAsia="en-US"/>
              </w:rPr>
            </w:pPr>
            <w:r w:rsidRPr="00422AD4">
              <w:rPr>
                <w:rFonts w:eastAsia="MS Mincho"/>
                <w:sz w:val="20"/>
                <w:szCs w:val="20"/>
                <w:lang w:eastAsia="en-US"/>
              </w:rPr>
              <w:t>Phase 1: Ku</w:t>
            </w:r>
            <w:r w:rsidRPr="00422AD4">
              <w:rPr>
                <w:rFonts w:eastAsia="Malgun Gothic"/>
                <w:sz w:val="20"/>
                <w:szCs w:val="20"/>
                <w:lang w:eastAsia="ko-KR"/>
              </w:rPr>
              <w:t xml:space="preserve"> band with </w:t>
            </w:r>
            <w:r w:rsidRPr="00422AD4">
              <w:rPr>
                <w:rFonts w:eastAsia="MS Mincho"/>
                <w:sz w:val="20"/>
                <w:szCs w:val="20"/>
                <w:lang w:eastAsia="en-US"/>
              </w:rPr>
              <w:t>FR1 numerology</w:t>
            </w:r>
          </w:p>
          <w:p w14:paraId="7281A6CD"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Introduce a single set of requirements for HD-FDD for VSAT types 2, 3, 5, 6 with electronically steered antenna</w:t>
            </w:r>
          </w:p>
          <w:p w14:paraId="72E90147"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Introduce requirements for HD-</w:t>
            </w:r>
            <w:r w:rsidRPr="00903890">
              <w:rPr>
                <w:rFonts w:eastAsia="MS Mincho"/>
                <w:bCs/>
                <w:sz w:val="20"/>
                <w:szCs w:val="20"/>
                <w:lang w:eastAsia="en-US"/>
              </w:rPr>
              <w:t xml:space="preserve">FDD </w:t>
            </w:r>
            <w:r w:rsidRPr="00903890">
              <w:rPr>
                <w:rFonts w:eastAsia="Malgun Gothic"/>
                <w:bCs/>
                <w:sz w:val="20"/>
                <w:szCs w:val="20"/>
                <w:lang w:eastAsia="ko-KR"/>
              </w:rPr>
              <w:t>Mobile</w:t>
            </w:r>
            <w:r w:rsidRPr="00422AD4">
              <w:rPr>
                <w:rFonts w:eastAsia="Malgun Gothic"/>
                <w:bCs/>
                <w:sz w:val="20"/>
                <w:szCs w:val="20"/>
                <w:lang w:eastAsia="ko-KR"/>
              </w:rPr>
              <w:t xml:space="preserve"> </w:t>
            </w:r>
            <w:r w:rsidRPr="00422AD4">
              <w:rPr>
                <w:rFonts w:eastAsia="MS Mincho"/>
                <w:bCs/>
                <w:sz w:val="20"/>
                <w:szCs w:val="20"/>
                <w:lang w:eastAsia="en-US"/>
              </w:rPr>
              <w:t>VSAT with small antennas (e.g., 20x20cm) with a new VSAT type</w:t>
            </w:r>
          </w:p>
          <w:p w14:paraId="6FE2F5E7" w14:textId="77777777" w:rsidR="00422AD4" w:rsidRPr="00422AD4" w:rsidRDefault="00422AD4" w:rsidP="00422AD4">
            <w:pPr>
              <w:numPr>
                <w:ilvl w:val="0"/>
                <w:numId w:val="84"/>
              </w:numPr>
              <w:overflowPunct w:val="0"/>
              <w:autoSpaceDE w:val="0"/>
              <w:autoSpaceDN w:val="0"/>
              <w:adjustRightInd w:val="0"/>
              <w:contextualSpacing/>
              <w:rPr>
                <w:rFonts w:eastAsia="MS Mincho"/>
                <w:sz w:val="20"/>
                <w:szCs w:val="20"/>
                <w:lang w:eastAsia="en-US"/>
              </w:rPr>
            </w:pPr>
            <w:r w:rsidRPr="00422AD4">
              <w:rPr>
                <w:rFonts w:eastAsia="MS Mincho"/>
                <w:sz w:val="20"/>
                <w:szCs w:val="20"/>
                <w:lang w:eastAsia="en-US"/>
              </w:rPr>
              <w:t xml:space="preserve">Phase 2:  Ku band and Ka band with FR2 numerology </w:t>
            </w:r>
          </w:p>
          <w:p w14:paraId="71009B85"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Introduce a single set of requirements for HD-FDD for VSAT types 2, 3, 5, 6 with electronically steered antenna</w:t>
            </w:r>
          </w:p>
          <w:p w14:paraId="3F5B4037"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 xml:space="preserve">Introduce requirements for HD-FDD </w:t>
            </w:r>
            <w:r w:rsidRPr="00422AD4">
              <w:rPr>
                <w:rFonts w:eastAsia="Malgun Gothic"/>
                <w:bCs/>
                <w:sz w:val="20"/>
                <w:szCs w:val="20"/>
                <w:lang w:eastAsia="ko-KR"/>
              </w:rPr>
              <w:t xml:space="preserve">Mobile </w:t>
            </w:r>
            <w:r w:rsidRPr="00422AD4">
              <w:rPr>
                <w:rFonts w:eastAsia="MS Mincho"/>
                <w:bCs/>
                <w:sz w:val="20"/>
                <w:szCs w:val="20"/>
                <w:lang w:eastAsia="en-US"/>
              </w:rPr>
              <w:t>VSAT with small antennas (e.g., 20x20cm) with a new VSAT type</w:t>
            </w:r>
          </w:p>
          <w:p w14:paraId="2ABB6469" w14:textId="77777777" w:rsidR="00422AD4" w:rsidRPr="00422AD4" w:rsidRDefault="00422AD4" w:rsidP="00422AD4">
            <w:pPr>
              <w:numPr>
                <w:ilvl w:val="0"/>
                <w:numId w:val="84"/>
              </w:numPr>
              <w:overflowPunct w:val="0"/>
              <w:autoSpaceDE w:val="0"/>
              <w:autoSpaceDN w:val="0"/>
              <w:adjustRightInd w:val="0"/>
              <w:contextualSpacing/>
              <w:rPr>
                <w:rFonts w:eastAsia="MS Mincho"/>
                <w:sz w:val="20"/>
                <w:szCs w:val="20"/>
                <w:lang w:eastAsia="en-US"/>
              </w:rPr>
            </w:pPr>
            <w:r w:rsidRPr="00422AD4">
              <w:rPr>
                <w:rFonts w:eastAsia="MS Mincho"/>
                <w:sz w:val="20"/>
                <w:szCs w:val="20"/>
                <w:lang w:eastAsia="en-US"/>
              </w:rPr>
              <w:t>Phase 1 work will commence immediately.  Phase 2 work will commence upon completion of Phase 1 and RAN1/RAN2 availability</w:t>
            </w:r>
          </w:p>
          <w:p w14:paraId="7207CF3B" w14:textId="77777777" w:rsidR="00422AD4" w:rsidRPr="00422AD4" w:rsidRDefault="00422AD4" w:rsidP="00422AD4">
            <w:pPr>
              <w:numPr>
                <w:ilvl w:val="0"/>
                <w:numId w:val="85"/>
              </w:numPr>
              <w:overflowPunct w:val="0"/>
              <w:autoSpaceDE w:val="0"/>
              <w:autoSpaceDN w:val="0"/>
              <w:adjustRightInd w:val="0"/>
              <w:contextualSpacing/>
              <w:rPr>
                <w:rFonts w:eastAsia="MS Mincho"/>
                <w:sz w:val="20"/>
                <w:szCs w:val="20"/>
                <w:lang w:eastAsia="en-US"/>
              </w:rPr>
            </w:pPr>
            <w:r w:rsidRPr="00422AD4">
              <w:rPr>
                <w:rFonts w:eastAsia="MS Mincho"/>
                <w:bCs/>
                <w:sz w:val="20"/>
                <w:szCs w:val="20"/>
                <w:lang w:eastAsia="en-US"/>
              </w:rPr>
              <w:t xml:space="preserve">Note :Leverage </w:t>
            </w:r>
            <w:proofErr w:type="spellStart"/>
            <w:r w:rsidRPr="00422AD4">
              <w:rPr>
                <w:rFonts w:eastAsia="MS Mincho"/>
                <w:bCs/>
                <w:sz w:val="20"/>
                <w:szCs w:val="20"/>
                <w:lang w:eastAsia="en-US"/>
              </w:rPr>
              <w:t>RedCap</w:t>
            </w:r>
            <w:proofErr w:type="spellEnd"/>
            <w:r w:rsidRPr="00422AD4">
              <w:rPr>
                <w:rFonts w:eastAsia="MS Mincho"/>
                <w:bCs/>
                <w:sz w:val="20"/>
                <w:szCs w:val="20"/>
                <w:lang w:eastAsia="en-US"/>
              </w:rPr>
              <w:t xml:space="preserve"> NTN HD-FDD solution to NTN HD-FDD VSAT as applicable.</w:t>
            </w:r>
          </w:p>
          <w:p w14:paraId="5C4825DF" w14:textId="77777777" w:rsidR="000D76E2" w:rsidRPr="00422AD4" w:rsidRDefault="000D76E2" w:rsidP="000D76E2">
            <w:pPr>
              <w:keepNext/>
              <w:spacing w:after="120" w:line="256" w:lineRule="auto"/>
              <w:rPr>
                <w:rFonts w:eastAsiaTheme="minorEastAsia"/>
              </w:rPr>
            </w:pPr>
          </w:p>
          <w:p w14:paraId="70179045" w14:textId="0F5CD74E" w:rsidR="00DE663A" w:rsidRPr="00422AD4" w:rsidRDefault="00DE663A" w:rsidP="00422AD4">
            <w:pPr>
              <w:keepNext/>
              <w:autoSpaceDN w:val="0"/>
              <w:spacing w:after="120" w:line="256" w:lineRule="auto"/>
              <w:rPr>
                <w:rFonts w:eastAsia="MS Mincho"/>
                <w:sz w:val="20"/>
                <w:szCs w:val="20"/>
                <w:lang w:eastAsia="en-US"/>
              </w:rPr>
            </w:pPr>
          </w:p>
        </w:tc>
        <w:bookmarkEnd w:id="6"/>
      </w:tr>
      <w:bookmarkEnd w:id="7"/>
    </w:tbl>
    <w:p w14:paraId="07066911" w14:textId="77777777" w:rsidR="00AA267D" w:rsidRDefault="00AA267D" w:rsidP="008F2F98">
      <w:pPr>
        <w:jc w:val="both"/>
        <w:rPr>
          <w:rFonts w:eastAsia="DengXian"/>
          <w:sz w:val="20"/>
          <w:szCs w:val="20"/>
          <w:lang w:eastAsia="zh-CN"/>
        </w:rPr>
      </w:pPr>
    </w:p>
    <w:bookmarkEnd w:id="5"/>
    <w:p w14:paraId="34B96AE6" w14:textId="3E0F84FC" w:rsidR="00837703" w:rsidRPr="00547ED8" w:rsidRDefault="00B51041" w:rsidP="00547ED8">
      <w:pPr>
        <w:pStyle w:val="1"/>
        <w:numPr>
          <w:ilvl w:val="0"/>
          <w:numId w:val="18"/>
        </w:numPr>
        <w:rPr>
          <w:rFonts w:cs="Arial"/>
        </w:rPr>
      </w:pPr>
      <w:r>
        <w:rPr>
          <w:rFonts w:cs="Arial"/>
        </w:rPr>
        <w:t>Discussion</w:t>
      </w:r>
      <w:bookmarkStart w:id="8" w:name="OLE_LINK41"/>
      <w:bookmarkStart w:id="9" w:name="OLE_LINK14"/>
      <w:bookmarkStart w:id="10" w:name="OLE_LINK170"/>
    </w:p>
    <w:p w14:paraId="756F7FB7" w14:textId="621F9ECD" w:rsidR="000479C7" w:rsidRDefault="000479C7" w:rsidP="00EE1D3A">
      <w:pPr>
        <w:pStyle w:val="af5"/>
        <w:numPr>
          <w:ilvl w:val="1"/>
          <w:numId w:val="18"/>
        </w:numPr>
        <w:jc w:val="both"/>
        <w:rPr>
          <w:rFonts w:eastAsiaTheme="minorEastAsia"/>
          <w:b/>
          <w:bCs/>
          <w:szCs w:val="32"/>
          <w:lang w:val="en-GB"/>
        </w:rPr>
      </w:pPr>
      <w:bookmarkStart w:id="11" w:name="OLE_LINK52"/>
      <w:bookmarkStart w:id="12" w:name="OLE_LINK62"/>
      <w:r>
        <w:rPr>
          <w:rFonts w:eastAsiaTheme="minorEastAsia"/>
          <w:b/>
          <w:bCs/>
          <w:szCs w:val="32"/>
          <w:lang w:val="en-GB"/>
        </w:rPr>
        <w:t>R</w:t>
      </w:r>
      <w:r w:rsidRPr="000479C7">
        <w:rPr>
          <w:rFonts w:eastAsiaTheme="minorEastAsia"/>
          <w:b/>
          <w:bCs/>
          <w:szCs w:val="32"/>
          <w:lang w:val="en-GB"/>
        </w:rPr>
        <w:t xml:space="preserve">equirements for </w:t>
      </w:r>
      <w:r w:rsidR="00111AB7">
        <w:rPr>
          <w:rFonts w:eastAsiaTheme="minorEastAsia"/>
          <w:b/>
          <w:bCs/>
          <w:szCs w:val="32"/>
          <w:lang w:val="en-GB"/>
        </w:rPr>
        <w:t xml:space="preserve">HD-FDD </w:t>
      </w:r>
      <w:r w:rsidRPr="000479C7">
        <w:rPr>
          <w:rFonts w:eastAsiaTheme="minorEastAsia"/>
          <w:b/>
          <w:bCs/>
          <w:szCs w:val="32"/>
          <w:lang w:val="en-GB"/>
        </w:rPr>
        <w:t>VSAT types 2, 3, 5</w:t>
      </w:r>
      <w:r w:rsidR="00F7767F">
        <w:rPr>
          <w:rFonts w:eastAsiaTheme="minorEastAsia"/>
          <w:b/>
          <w:bCs/>
          <w:szCs w:val="32"/>
          <w:lang w:val="en-GB"/>
        </w:rPr>
        <w:t xml:space="preserve"> and</w:t>
      </w:r>
      <w:r w:rsidRPr="000479C7">
        <w:rPr>
          <w:rFonts w:eastAsiaTheme="minorEastAsia"/>
          <w:b/>
          <w:bCs/>
          <w:szCs w:val="32"/>
          <w:lang w:val="en-GB"/>
        </w:rPr>
        <w:t xml:space="preserve"> 6</w:t>
      </w:r>
    </w:p>
    <w:p w14:paraId="3DAE8668" w14:textId="77777777" w:rsidR="000479C7" w:rsidRPr="000479C7" w:rsidRDefault="000479C7" w:rsidP="000479C7">
      <w:pPr>
        <w:jc w:val="both"/>
        <w:rPr>
          <w:rFonts w:eastAsiaTheme="minorEastAsia"/>
          <w:b/>
          <w:bCs/>
          <w:szCs w:val="32"/>
          <w:lang w:val="en-GB"/>
        </w:rPr>
      </w:pPr>
    </w:p>
    <w:p w14:paraId="2E395CAA" w14:textId="021DC1D3" w:rsidR="002F2A6D" w:rsidRDefault="000479C7" w:rsidP="004408BA">
      <w:pPr>
        <w:jc w:val="both"/>
        <w:rPr>
          <w:rFonts w:eastAsiaTheme="minorEastAsia"/>
          <w:bCs/>
          <w:noProof/>
          <w:sz w:val="20"/>
          <w:szCs w:val="20"/>
        </w:rPr>
      </w:pPr>
      <w:r>
        <w:rPr>
          <w:rFonts w:eastAsiaTheme="minorEastAsia"/>
          <w:bCs/>
          <w:noProof/>
          <w:sz w:val="20"/>
          <w:szCs w:val="20"/>
        </w:rPr>
        <w:t xml:space="preserve">Regarding” </w:t>
      </w:r>
      <w:r w:rsidRPr="000479C7">
        <w:rPr>
          <w:rFonts w:eastAsiaTheme="minorEastAsia"/>
          <w:bCs/>
          <w:noProof/>
          <w:sz w:val="20"/>
          <w:szCs w:val="20"/>
        </w:rPr>
        <w:t>Introduce a single set of requirements for HD-FDD for VSAT types 2, 3, 5, 6 with electronically steered antenna</w:t>
      </w:r>
      <w:r>
        <w:rPr>
          <w:rFonts w:eastAsiaTheme="minorEastAsia"/>
          <w:bCs/>
          <w:noProof/>
          <w:sz w:val="20"/>
          <w:szCs w:val="20"/>
        </w:rPr>
        <w:t>”</w:t>
      </w:r>
      <w:r w:rsidR="00245886">
        <w:rPr>
          <w:rFonts w:eastAsiaTheme="minorEastAsia"/>
          <w:bCs/>
          <w:noProof/>
          <w:sz w:val="20"/>
          <w:szCs w:val="20"/>
        </w:rPr>
        <w:t xml:space="preserve">. </w:t>
      </w:r>
    </w:p>
    <w:p w14:paraId="667F1723" w14:textId="40A9E588" w:rsidR="002F2A6D" w:rsidRDefault="002F2A6D" w:rsidP="002F2A6D">
      <w:pPr>
        <w:ind w:firstLineChars="400" w:firstLine="800"/>
        <w:jc w:val="both"/>
        <w:rPr>
          <w:rFonts w:eastAsiaTheme="minorEastAsia"/>
          <w:bCs/>
          <w:noProof/>
          <w:sz w:val="20"/>
          <w:szCs w:val="20"/>
        </w:rPr>
      </w:pPr>
      <w:r>
        <w:rPr>
          <w:rFonts w:eastAsiaTheme="minorEastAsia"/>
          <w:bCs/>
          <w:noProof/>
          <w:sz w:val="20"/>
          <w:szCs w:val="20"/>
        </w:rPr>
        <w:drawing>
          <wp:inline distT="0" distB="0" distL="0" distR="0" wp14:anchorId="5CB28122" wp14:editId="3B9AA7D2">
            <wp:extent cx="2057400" cy="1612618"/>
            <wp:effectExtent l="0" t="0" r="0" b="6985"/>
            <wp:docPr id="250" name="圖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6046" cy="1635071"/>
                    </a:xfrm>
                    <a:prstGeom prst="rect">
                      <a:avLst/>
                    </a:prstGeom>
                    <a:noFill/>
                  </pic:spPr>
                </pic:pic>
              </a:graphicData>
            </a:graphic>
          </wp:inline>
        </w:drawing>
      </w:r>
      <w:r>
        <w:rPr>
          <w:rFonts w:eastAsiaTheme="minorEastAsia" w:hint="eastAsia"/>
          <w:bCs/>
          <w:noProof/>
          <w:sz w:val="20"/>
          <w:szCs w:val="20"/>
        </w:rPr>
        <w:t xml:space="preserve"> </w:t>
      </w:r>
      <w:r>
        <w:rPr>
          <w:rFonts w:eastAsiaTheme="minorEastAsia"/>
          <w:bCs/>
          <w:noProof/>
          <w:sz w:val="20"/>
          <w:szCs w:val="20"/>
        </w:rPr>
        <w:t xml:space="preserve">           </w:t>
      </w:r>
      <w:r>
        <w:rPr>
          <w:rFonts w:eastAsiaTheme="minorEastAsia"/>
          <w:bCs/>
          <w:noProof/>
          <w:sz w:val="20"/>
          <w:szCs w:val="20"/>
        </w:rPr>
        <w:drawing>
          <wp:inline distT="0" distB="0" distL="0" distR="0" wp14:anchorId="69770415" wp14:editId="7692724E">
            <wp:extent cx="2764367" cy="1148861"/>
            <wp:effectExtent l="0" t="0" r="0" b="0"/>
            <wp:docPr id="251" name="圖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4367" cy="1148861"/>
                    </a:xfrm>
                    <a:prstGeom prst="rect">
                      <a:avLst/>
                    </a:prstGeom>
                    <a:noFill/>
                  </pic:spPr>
                </pic:pic>
              </a:graphicData>
            </a:graphic>
          </wp:inline>
        </w:drawing>
      </w:r>
    </w:p>
    <w:p w14:paraId="7E5AB133" w14:textId="78EA9A48" w:rsidR="002F2A6D" w:rsidRPr="002F2A6D" w:rsidRDefault="002F2A6D" w:rsidP="002F2A6D">
      <w:pPr>
        <w:pStyle w:val="af5"/>
        <w:numPr>
          <w:ilvl w:val="0"/>
          <w:numId w:val="86"/>
        </w:numPr>
        <w:jc w:val="both"/>
        <w:rPr>
          <w:rFonts w:eastAsiaTheme="minorEastAsia"/>
          <w:bCs/>
          <w:noProof/>
          <w:sz w:val="20"/>
          <w:szCs w:val="20"/>
        </w:rPr>
      </w:pPr>
      <w:r>
        <w:rPr>
          <w:rFonts w:eastAsiaTheme="minorEastAsia" w:hint="eastAsia"/>
          <w:bCs/>
          <w:noProof/>
          <w:sz w:val="20"/>
          <w:szCs w:val="20"/>
        </w:rPr>
        <w:t xml:space="preserve"> </w:t>
      </w:r>
      <w:r>
        <w:rPr>
          <w:rFonts w:eastAsiaTheme="minorEastAsia"/>
          <w:bCs/>
          <w:noProof/>
          <w:sz w:val="20"/>
          <w:szCs w:val="20"/>
        </w:rPr>
        <w:t xml:space="preserve">                                            (b)</w:t>
      </w:r>
    </w:p>
    <w:p w14:paraId="5DD3BD27" w14:textId="598D50DE" w:rsidR="002F2A6D" w:rsidRDefault="002F2A6D" w:rsidP="002F2A6D">
      <w:pPr>
        <w:jc w:val="center"/>
        <w:rPr>
          <w:rFonts w:eastAsiaTheme="minorEastAsia"/>
          <w:bCs/>
          <w:noProof/>
          <w:sz w:val="20"/>
          <w:szCs w:val="20"/>
        </w:rPr>
      </w:pPr>
      <w:r>
        <w:rPr>
          <w:rFonts w:eastAsiaTheme="minorEastAsia" w:hint="eastAsia"/>
          <w:bCs/>
          <w:noProof/>
          <w:sz w:val="20"/>
          <w:szCs w:val="20"/>
        </w:rPr>
        <w:t>F</w:t>
      </w:r>
      <w:r>
        <w:rPr>
          <w:rFonts w:eastAsiaTheme="minorEastAsia"/>
          <w:bCs/>
          <w:noProof/>
          <w:sz w:val="20"/>
          <w:szCs w:val="20"/>
        </w:rPr>
        <w:t xml:space="preserve">igure 1. </w:t>
      </w:r>
      <w:r w:rsidR="0005283B" w:rsidRPr="005F0B70">
        <w:rPr>
          <w:rFonts w:eastAsiaTheme="minorEastAsia"/>
          <w:bCs/>
          <w:noProof/>
          <w:sz w:val="20"/>
          <w:szCs w:val="20"/>
        </w:rPr>
        <w:t>A</w:t>
      </w:r>
      <w:r w:rsidR="00D133E9" w:rsidRPr="005F0B70">
        <w:rPr>
          <w:rFonts w:eastAsiaTheme="minorEastAsia"/>
          <w:bCs/>
          <w:noProof/>
          <w:sz w:val="20"/>
          <w:szCs w:val="20"/>
        </w:rPr>
        <w:t>n example of</w:t>
      </w:r>
      <w:r w:rsidR="00D133E9">
        <w:rPr>
          <w:rFonts w:eastAsiaTheme="minorEastAsia"/>
          <w:bCs/>
          <w:noProof/>
          <w:sz w:val="20"/>
          <w:szCs w:val="20"/>
        </w:rPr>
        <w:t xml:space="preserve"> </w:t>
      </w:r>
      <w:r>
        <w:rPr>
          <w:rFonts w:eastAsiaTheme="minorEastAsia"/>
          <w:bCs/>
          <w:noProof/>
          <w:sz w:val="20"/>
          <w:szCs w:val="20"/>
        </w:rPr>
        <w:t>VSAT block diagram (a</w:t>
      </w:r>
      <w:r w:rsidRPr="005F0B70">
        <w:rPr>
          <w:rFonts w:eastAsiaTheme="minorEastAsia"/>
          <w:bCs/>
          <w:noProof/>
          <w:sz w:val="20"/>
          <w:szCs w:val="20"/>
        </w:rPr>
        <w:t xml:space="preserve">) </w:t>
      </w:r>
      <w:r w:rsidR="0005283B" w:rsidRPr="005F0B70">
        <w:rPr>
          <w:rFonts w:eastAsiaTheme="minorEastAsia"/>
          <w:bCs/>
          <w:noProof/>
          <w:sz w:val="20"/>
          <w:szCs w:val="20"/>
        </w:rPr>
        <w:t>F</w:t>
      </w:r>
      <w:r w:rsidRPr="005F0B70">
        <w:rPr>
          <w:rFonts w:eastAsiaTheme="minorEastAsia"/>
          <w:bCs/>
          <w:noProof/>
          <w:sz w:val="20"/>
          <w:szCs w:val="20"/>
        </w:rPr>
        <w:t>DD V</w:t>
      </w:r>
      <w:r>
        <w:rPr>
          <w:rFonts w:eastAsiaTheme="minorEastAsia"/>
          <w:bCs/>
          <w:noProof/>
          <w:sz w:val="20"/>
          <w:szCs w:val="20"/>
        </w:rPr>
        <w:t>SAT (b)</w:t>
      </w:r>
      <w:r w:rsidR="00CC7BD4">
        <w:rPr>
          <w:rFonts w:eastAsiaTheme="minorEastAsia"/>
          <w:bCs/>
          <w:noProof/>
          <w:sz w:val="20"/>
          <w:szCs w:val="20"/>
        </w:rPr>
        <w:t xml:space="preserve"> </w:t>
      </w:r>
      <w:r>
        <w:rPr>
          <w:rFonts w:eastAsiaTheme="minorEastAsia"/>
          <w:bCs/>
          <w:noProof/>
          <w:sz w:val="20"/>
          <w:szCs w:val="20"/>
        </w:rPr>
        <w:t>HD-</w:t>
      </w:r>
      <w:r>
        <w:rPr>
          <w:rFonts w:eastAsiaTheme="minorEastAsia" w:hint="eastAsia"/>
          <w:bCs/>
          <w:noProof/>
          <w:sz w:val="20"/>
          <w:szCs w:val="20"/>
        </w:rPr>
        <w:t xml:space="preserve">FDD </w:t>
      </w:r>
      <w:r>
        <w:rPr>
          <w:rFonts w:eastAsiaTheme="minorEastAsia"/>
          <w:bCs/>
          <w:noProof/>
          <w:sz w:val="20"/>
          <w:szCs w:val="20"/>
        </w:rPr>
        <w:t>VSAT</w:t>
      </w:r>
    </w:p>
    <w:p w14:paraId="44352E00" w14:textId="77777777" w:rsidR="002F2A6D" w:rsidRDefault="002F2A6D" w:rsidP="004408BA">
      <w:pPr>
        <w:jc w:val="both"/>
        <w:rPr>
          <w:rFonts w:eastAsiaTheme="minorEastAsia"/>
          <w:bCs/>
          <w:noProof/>
          <w:sz w:val="20"/>
          <w:szCs w:val="20"/>
        </w:rPr>
      </w:pPr>
    </w:p>
    <w:p w14:paraId="4634F4A9" w14:textId="182E16AA" w:rsidR="002F2A6D" w:rsidRDefault="002F2A6D" w:rsidP="004408BA">
      <w:pPr>
        <w:jc w:val="both"/>
        <w:rPr>
          <w:rFonts w:eastAsiaTheme="minorEastAsia"/>
          <w:bCs/>
          <w:noProof/>
          <w:sz w:val="20"/>
          <w:szCs w:val="20"/>
        </w:rPr>
      </w:pPr>
      <w:r w:rsidRPr="002F2A6D">
        <w:rPr>
          <w:rFonts w:eastAsiaTheme="minorEastAsia"/>
          <w:bCs/>
          <w:noProof/>
          <w:sz w:val="20"/>
          <w:szCs w:val="20"/>
        </w:rPr>
        <w:t>First, we can discuss the implementation differences between HD-FDD VSAT and FDD VSAT. The implementation of HD-FDD VSAT differs from that of FDD VSAT. Typically, FDD uses two separate antenna arrays connected to the Tx and Rx chains, respectively, while HD-FDD may use a single aperture with a switch that alternates between Tx and Rx</w:t>
      </w:r>
      <w:r w:rsidR="00F23A9E">
        <w:rPr>
          <w:rFonts w:eastAsiaTheme="minorEastAsia"/>
          <w:bCs/>
          <w:noProof/>
          <w:sz w:val="20"/>
          <w:szCs w:val="20"/>
        </w:rPr>
        <w:t xml:space="preserve"> </w:t>
      </w:r>
      <w:r w:rsidR="009A00AC" w:rsidRPr="009A00AC">
        <w:rPr>
          <w:rFonts w:eastAsiaTheme="minorEastAsia"/>
          <w:bCs/>
          <w:noProof/>
          <w:sz w:val="20"/>
          <w:szCs w:val="20"/>
        </w:rPr>
        <w:t>, as shown in Figure 1</w:t>
      </w:r>
      <w:r w:rsidR="00F23A9E">
        <w:rPr>
          <w:rFonts w:eastAsiaTheme="minorEastAsia"/>
          <w:bCs/>
          <w:noProof/>
          <w:sz w:val="20"/>
          <w:szCs w:val="20"/>
        </w:rPr>
        <w:t>.</w:t>
      </w:r>
      <w:r w:rsidRPr="002F2A6D">
        <w:rPr>
          <w:rFonts w:eastAsiaTheme="minorEastAsia"/>
          <w:bCs/>
          <w:noProof/>
          <w:sz w:val="20"/>
          <w:szCs w:val="20"/>
        </w:rPr>
        <w:t xml:space="preserve"> </w:t>
      </w:r>
      <w:r w:rsidR="00F7767F">
        <w:rPr>
          <w:rFonts w:eastAsiaTheme="minorEastAsia"/>
          <w:bCs/>
          <w:noProof/>
          <w:sz w:val="20"/>
          <w:szCs w:val="20"/>
        </w:rPr>
        <w:t>For HD-FDD VSAT, t</w:t>
      </w:r>
      <w:r>
        <w:rPr>
          <w:rFonts w:eastAsiaTheme="minorEastAsia"/>
          <w:bCs/>
          <w:noProof/>
          <w:sz w:val="20"/>
          <w:szCs w:val="20"/>
        </w:rPr>
        <w:t>he s</w:t>
      </w:r>
      <w:r w:rsidRPr="002F2A6D">
        <w:rPr>
          <w:rFonts w:eastAsiaTheme="minorEastAsia"/>
          <w:bCs/>
          <w:noProof/>
          <w:sz w:val="20"/>
          <w:szCs w:val="20"/>
        </w:rPr>
        <w:t xml:space="preserve">witch </w:t>
      </w:r>
      <w:r w:rsidR="00F7767F">
        <w:rPr>
          <w:rFonts w:eastAsiaTheme="minorEastAsia"/>
          <w:bCs/>
          <w:noProof/>
          <w:sz w:val="20"/>
          <w:szCs w:val="20"/>
        </w:rPr>
        <w:t>after power amplifier</w:t>
      </w:r>
      <w:r w:rsidRPr="002F2A6D">
        <w:rPr>
          <w:rFonts w:eastAsiaTheme="minorEastAsia"/>
          <w:bCs/>
          <w:noProof/>
          <w:sz w:val="20"/>
          <w:szCs w:val="20"/>
        </w:rPr>
        <w:t xml:space="preserve"> can introduce additional insertion loss that </w:t>
      </w:r>
      <w:r w:rsidRPr="002F2A6D">
        <w:rPr>
          <w:rFonts w:eastAsiaTheme="minorEastAsia"/>
          <w:bCs/>
          <w:noProof/>
          <w:sz w:val="20"/>
          <w:szCs w:val="20"/>
        </w:rPr>
        <w:lastRenderedPageBreak/>
        <w:t>should be accounted for in the link-budget calculation.</w:t>
      </w:r>
      <w:r w:rsidR="00111AB7" w:rsidRPr="00111AB7">
        <w:t xml:space="preserve"> </w:t>
      </w:r>
      <w:r w:rsidR="00111AB7" w:rsidRPr="00111AB7">
        <w:rPr>
          <w:rFonts w:eastAsiaTheme="minorEastAsia"/>
          <w:bCs/>
          <w:noProof/>
          <w:sz w:val="20"/>
          <w:szCs w:val="20"/>
        </w:rPr>
        <w:t xml:space="preserve">Additionally, for FDD VSAT, interference between Tx and Rx may sometimes require additional suppression components, which can introduce extra insertion loss. Therefore, in our view, the existing RF requirements for FDD VSAT </w:t>
      </w:r>
      <w:r w:rsidR="00CC7BD4">
        <w:rPr>
          <w:rFonts w:eastAsiaTheme="minorEastAsia"/>
          <w:bCs/>
          <w:noProof/>
          <w:sz w:val="20"/>
          <w:szCs w:val="20"/>
        </w:rPr>
        <w:t>t</w:t>
      </w:r>
      <w:r w:rsidR="00111AB7" w:rsidRPr="00111AB7">
        <w:rPr>
          <w:rFonts w:eastAsiaTheme="minorEastAsia"/>
          <w:bCs/>
          <w:noProof/>
          <w:sz w:val="20"/>
          <w:szCs w:val="20"/>
        </w:rPr>
        <w:t>ypes 2, 3, 5, and 6 can be reused for HD-FDD operation.</w:t>
      </w:r>
    </w:p>
    <w:p w14:paraId="71ED5DFD" w14:textId="77777777" w:rsidR="00F7767F" w:rsidRPr="00F7767F" w:rsidRDefault="00F7767F" w:rsidP="004408BA">
      <w:pPr>
        <w:jc w:val="both"/>
        <w:rPr>
          <w:rFonts w:eastAsiaTheme="minorEastAsia"/>
          <w:bCs/>
          <w:noProof/>
          <w:sz w:val="20"/>
          <w:szCs w:val="20"/>
        </w:rPr>
      </w:pPr>
    </w:p>
    <w:p w14:paraId="5D873A9E" w14:textId="77777777" w:rsidR="00023F5A" w:rsidRDefault="004408BA" w:rsidP="00023F5A">
      <w:pPr>
        <w:jc w:val="both"/>
        <w:rPr>
          <w:rFonts w:eastAsiaTheme="minorEastAsia"/>
          <w:b/>
          <w:noProof/>
          <w:sz w:val="20"/>
          <w:szCs w:val="20"/>
        </w:rPr>
      </w:pPr>
      <w:r>
        <w:rPr>
          <w:rFonts w:eastAsiaTheme="minorEastAsia"/>
          <w:b/>
          <w:noProof/>
          <w:sz w:val="20"/>
          <w:szCs w:val="20"/>
          <w:u w:val="single"/>
        </w:rPr>
        <w:t>Observation 1:</w:t>
      </w:r>
      <w:r w:rsidR="00023F5A" w:rsidRPr="00023F5A">
        <w:t xml:space="preserve"> </w:t>
      </w:r>
      <w:r w:rsidR="00023F5A" w:rsidRPr="00023F5A">
        <w:rPr>
          <w:rFonts w:eastAsiaTheme="minorEastAsia"/>
          <w:b/>
          <w:noProof/>
          <w:sz w:val="20"/>
          <w:szCs w:val="20"/>
        </w:rPr>
        <w:t>The implementation of HD-FDD VSAT differs from that of FDD VSAT. Typically, FDD uses two separate antenna arrays connected to the Tx and Rx chains, respectively, while HD-FDD may use a single aperture with a switch that alternates between Tx and Rx , as shown in Figure 1. For HD-FDD VSAT, the switch after power amplifier can introduce additional insertion loss that should be accounted for in the link-budget calculation. Additionally, for FDD VSAT, interference between Tx and Rx may sometimes require additional suppression components, which can introduce extra insertion loss.</w:t>
      </w:r>
    </w:p>
    <w:p w14:paraId="6E1E8DEF" w14:textId="77777777" w:rsidR="00023F5A" w:rsidRDefault="00023F5A" w:rsidP="00023F5A">
      <w:pPr>
        <w:jc w:val="both"/>
        <w:rPr>
          <w:rFonts w:eastAsiaTheme="minorEastAsia"/>
          <w:b/>
          <w:noProof/>
          <w:sz w:val="20"/>
          <w:szCs w:val="20"/>
        </w:rPr>
      </w:pPr>
    </w:p>
    <w:p w14:paraId="75611323" w14:textId="3FEBDD66" w:rsidR="004E2ADE" w:rsidRDefault="004E2ADE" w:rsidP="00023F5A">
      <w:pPr>
        <w:jc w:val="both"/>
        <w:rPr>
          <w:rFonts w:eastAsiaTheme="minorEastAsia"/>
          <w:b/>
          <w:noProof/>
          <w:sz w:val="20"/>
          <w:szCs w:val="20"/>
        </w:rPr>
      </w:pPr>
      <w:r>
        <w:rPr>
          <w:rFonts w:eastAsiaTheme="minorEastAsia"/>
          <w:b/>
          <w:noProof/>
          <w:sz w:val="20"/>
          <w:szCs w:val="20"/>
          <w:u w:val="single"/>
        </w:rPr>
        <w:t>Proposal 1</w:t>
      </w:r>
      <w:r>
        <w:rPr>
          <w:rFonts w:eastAsiaTheme="minorEastAsia"/>
          <w:b/>
          <w:noProof/>
          <w:sz w:val="20"/>
          <w:szCs w:val="20"/>
        </w:rPr>
        <w:t xml:space="preserve"> : </w:t>
      </w:r>
      <w:r w:rsidR="00111AB7" w:rsidRPr="00111AB7">
        <w:rPr>
          <w:rFonts w:eastAsiaTheme="minorEastAsia"/>
          <w:b/>
          <w:noProof/>
          <w:sz w:val="20"/>
          <w:szCs w:val="20"/>
        </w:rPr>
        <w:t xml:space="preserve">RAN4 to consider reusing the existing FDD VSAT RF requirements for VSAT </w:t>
      </w:r>
      <w:r w:rsidR="00CC7BD4">
        <w:rPr>
          <w:rFonts w:eastAsiaTheme="minorEastAsia"/>
          <w:b/>
          <w:noProof/>
          <w:sz w:val="20"/>
          <w:szCs w:val="20"/>
        </w:rPr>
        <w:t>t</w:t>
      </w:r>
      <w:r w:rsidR="00111AB7" w:rsidRPr="00111AB7">
        <w:rPr>
          <w:rFonts w:eastAsiaTheme="minorEastAsia"/>
          <w:b/>
          <w:noProof/>
          <w:sz w:val="20"/>
          <w:szCs w:val="20"/>
        </w:rPr>
        <w:t>ypes 2, 3, 5, and 6</w:t>
      </w:r>
      <w:r w:rsidR="00127056" w:rsidRPr="00127056">
        <w:rPr>
          <w:rFonts w:eastAsiaTheme="minorEastAsia"/>
          <w:bCs/>
          <w:noProof/>
          <w:sz w:val="20"/>
          <w:szCs w:val="20"/>
        </w:rPr>
        <w:t xml:space="preserve"> </w:t>
      </w:r>
      <w:r w:rsidR="00127056" w:rsidRPr="00127056">
        <w:rPr>
          <w:rFonts w:eastAsiaTheme="minorEastAsia"/>
          <w:b/>
          <w:noProof/>
          <w:sz w:val="20"/>
          <w:szCs w:val="20"/>
        </w:rPr>
        <w:t>for HD-FDD operation.</w:t>
      </w:r>
    </w:p>
    <w:p w14:paraId="5754E766" w14:textId="77777777" w:rsidR="00903890" w:rsidRDefault="00903890" w:rsidP="00AD5E21">
      <w:pPr>
        <w:rPr>
          <w:rFonts w:eastAsiaTheme="minorEastAsia"/>
          <w:lang w:val="en-GB"/>
        </w:rPr>
      </w:pPr>
    </w:p>
    <w:p w14:paraId="68EB94C2" w14:textId="77777777" w:rsidR="0073398B" w:rsidRPr="00BE5A54" w:rsidRDefault="0073398B" w:rsidP="00BE5A54">
      <w:pPr>
        <w:jc w:val="both"/>
        <w:rPr>
          <w:rFonts w:eastAsiaTheme="minorEastAsia"/>
          <w:b/>
          <w:bCs/>
          <w:szCs w:val="32"/>
          <w:lang w:val="en-GB"/>
        </w:rPr>
      </w:pPr>
    </w:p>
    <w:p w14:paraId="1EC64FC7" w14:textId="26360A3B" w:rsidR="001F5255" w:rsidRDefault="00115133" w:rsidP="007D2DBD">
      <w:pPr>
        <w:pStyle w:val="af5"/>
        <w:numPr>
          <w:ilvl w:val="1"/>
          <w:numId w:val="18"/>
        </w:numPr>
        <w:jc w:val="both"/>
        <w:rPr>
          <w:rFonts w:eastAsiaTheme="minorEastAsia"/>
          <w:b/>
          <w:bCs/>
          <w:szCs w:val="32"/>
          <w:lang w:val="en-GB"/>
        </w:rPr>
      </w:pPr>
      <w:r w:rsidRPr="00C239B2">
        <w:rPr>
          <w:rFonts w:eastAsiaTheme="minorEastAsia"/>
          <w:b/>
          <w:bCs/>
          <w:szCs w:val="32"/>
          <w:lang w:val="en-GB"/>
        </w:rPr>
        <w:t>New VSAT type</w:t>
      </w:r>
      <w:r w:rsidR="00FD7657" w:rsidRPr="00C239B2">
        <w:rPr>
          <w:rFonts w:eastAsiaTheme="minorEastAsia"/>
          <w:b/>
          <w:bCs/>
          <w:szCs w:val="32"/>
          <w:lang w:val="en-GB"/>
        </w:rPr>
        <w:t>: VSAT</w:t>
      </w:r>
      <w:r w:rsidRPr="00C239B2">
        <w:rPr>
          <w:rFonts w:eastAsiaTheme="minorEastAsia"/>
          <w:b/>
          <w:bCs/>
          <w:szCs w:val="32"/>
          <w:lang w:val="en-GB"/>
        </w:rPr>
        <w:t xml:space="preserve"> with small antenna</w:t>
      </w:r>
      <w:r w:rsidR="00D505BE" w:rsidRPr="00C239B2">
        <w:rPr>
          <w:rFonts w:eastAsiaTheme="minorEastAsia"/>
          <w:b/>
          <w:bCs/>
          <w:szCs w:val="32"/>
          <w:lang w:val="en-GB"/>
        </w:rPr>
        <w:t xml:space="preserve"> </w:t>
      </w:r>
    </w:p>
    <w:p w14:paraId="026B2002" w14:textId="77777777" w:rsidR="00C239B2" w:rsidRPr="00C239B2" w:rsidRDefault="00C239B2" w:rsidP="00C239B2">
      <w:pPr>
        <w:pStyle w:val="af5"/>
        <w:ind w:left="468"/>
        <w:jc w:val="both"/>
        <w:rPr>
          <w:rFonts w:eastAsiaTheme="minorEastAsia"/>
          <w:b/>
          <w:bCs/>
          <w:szCs w:val="32"/>
          <w:lang w:val="en-GB"/>
        </w:rPr>
      </w:pPr>
    </w:p>
    <w:p w14:paraId="11B82049" w14:textId="0EDD14F9" w:rsidR="00903890" w:rsidRDefault="00FD7657" w:rsidP="001F5255">
      <w:pPr>
        <w:jc w:val="both"/>
        <w:rPr>
          <w:rFonts w:eastAsiaTheme="minorEastAsia"/>
          <w:bCs/>
          <w:noProof/>
          <w:sz w:val="20"/>
          <w:szCs w:val="20"/>
        </w:rPr>
      </w:pPr>
      <w:r w:rsidRPr="00FD7657">
        <w:rPr>
          <w:rFonts w:eastAsiaTheme="minorEastAsia"/>
          <w:bCs/>
          <w:noProof/>
          <w:sz w:val="20"/>
          <w:szCs w:val="20"/>
        </w:rPr>
        <w:t xml:space="preserve">In the R19 Ku-band WI, we discussed two </w:t>
      </w:r>
      <w:r w:rsidR="00903890">
        <w:rPr>
          <w:rFonts w:eastAsiaTheme="minorEastAsia"/>
          <w:bCs/>
          <w:noProof/>
          <w:sz w:val="20"/>
          <w:szCs w:val="20"/>
        </w:rPr>
        <w:t xml:space="preserve">mobile </w:t>
      </w:r>
      <w:r w:rsidRPr="00FD7657">
        <w:rPr>
          <w:rFonts w:eastAsiaTheme="minorEastAsia"/>
          <w:bCs/>
          <w:noProof/>
          <w:sz w:val="20"/>
          <w:szCs w:val="20"/>
        </w:rPr>
        <w:t xml:space="preserve">electrically beam-steered VSAT types: VSAT Type 5, based on a 78×78-element antenna array, and VSAT Type 6, based on a 45×45-element antenna array. We also specified VSAT RF requirements based on these </w:t>
      </w:r>
      <w:r w:rsidR="00903890">
        <w:rPr>
          <w:rFonts w:eastAsiaTheme="minorEastAsia"/>
          <w:bCs/>
          <w:noProof/>
          <w:sz w:val="20"/>
          <w:szCs w:val="20"/>
        </w:rPr>
        <w:t xml:space="preserve">phased array </w:t>
      </w:r>
      <w:r w:rsidRPr="00FD7657">
        <w:rPr>
          <w:rFonts w:eastAsiaTheme="minorEastAsia"/>
          <w:bCs/>
          <w:noProof/>
          <w:sz w:val="20"/>
          <w:szCs w:val="20"/>
        </w:rPr>
        <w:t xml:space="preserve">configurations. In the Rel-20 HD-FDD VSAT WI, with respect to the objective “Introduce requirements for HD-FDD Mobile VSAT with small antennas (e.g., 20×20 cm) with a new VSAT type,” a new </w:t>
      </w:r>
      <w:r w:rsidR="00903890" w:rsidRPr="00903890">
        <w:rPr>
          <w:rFonts w:eastAsiaTheme="minorEastAsia"/>
          <w:bCs/>
          <w:noProof/>
          <w:sz w:val="20"/>
          <w:szCs w:val="20"/>
        </w:rPr>
        <w:t xml:space="preserve">HD-FDD </w:t>
      </w:r>
      <w:r w:rsidRPr="00FD7657">
        <w:rPr>
          <w:rFonts w:eastAsiaTheme="minorEastAsia"/>
          <w:bCs/>
          <w:noProof/>
          <w:sz w:val="20"/>
          <w:szCs w:val="20"/>
        </w:rPr>
        <w:t>VSAT type with a small antenna</w:t>
      </w:r>
      <w:r w:rsidR="00903890">
        <w:rPr>
          <w:rFonts w:eastAsiaTheme="minorEastAsia"/>
          <w:bCs/>
          <w:noProof/>
          <w:sz w:val="20"/>
          <w:szCs w:val="20"/>
        </w:rPr>
        <w:t xml:space="preserve"> </w:t>
      </w:r>
      <w:r w:rsidR="00903890" w:rsidRPr="00903890">
        <w:rPr>
          <w:rFonts w:eastAsiaTheme="minorEastAsia"/>
          <w:bCs/>
          <w:noProof/>
          <w:sz w:val="20"/>
          <w:szCs w:val="20"/>
        </w:rPr>
        <w:t>(e.g., 20×20 cm)</w:t>
      </w:r>
      <w:r w:rsidRPr="00FD7657">
        <w:rPr>
          <w:rFonts w:eastAsiaTheme="minorEastAsia"/>
          <w:bCs/>
          <w:noProof/>
          <w:sz w:val="20"/>
          <w:szCs w:val="20"/>
        </w:rPr>
        <w:t xml:space="preserve"> needs to be defined first, as its antenna size differs from the VSAT types defined in 38.101-5. </w:t>
      </w:r>
      <w:r w:rsidR="00903890" w:rsidRPr="00903890">
        <w:rPr>
          <w:rFonts w:eastAsiaTheme="minorEastAsia"/>
          <w:bCs/>
          <w:noProof/>
          <w:sz w:val="20"/>
          <w:szCs w:val="20"/>
        </w:rPr>
        <w:t xml:space="preserve">Therefore, RAN4 </w:t>
      </w:r>
      <w:r w:rsidR="00CF03CD">
        <w:rPr>
          <w:rFonts w:eastAsiaTheme="minorEastAsia"/>
          <w:bCs/>
          <w:noProof/>
          <w:sz w:val="20"/>
          <w:szCs w:val="20"/>
        </w:rPr>
        <w:t>could</w:t>
      </w:r>
      <w:r w:rsidR="00903890" w:rsidRPr="00903890">
        <w:rPr>
          <w:rFonts w:eastAsiaTheme="minorEastAsia"/>
          <w:bCs/>
          <w:noProof/>
          <w:sz w:val="20"/>
          <w:szCs w:val="20"/>
        </w:rPr>
        <w:t xml:space="preserve"> follow the WI objective and define a new HD-FDD VSAT type. VSAT Type 7: a small-antenna (e.g., 20 × 20 cm) VSAT with electronic beam steering for LEO.</w:t>
      </w:r>
    </w:p>
    <w:p w14:paraId="50009E4F" w14:textId="233C8A0D" w:rsidR="001F5255" w:rsidRPr="00CE129C" w:rsidRDefault="001F5255" w:rsidP="001F5255">
      <w:pPr>
        <w:jc w:val="both"/>
        <w:rPr>
          <w:rFonts w:eastAsiaTheme="minorEastAsia"/>
          <w:bCs/>
          <w:noProof/>
          <w:sz w:val="20"/>
          <w:szCs w:val="20"/>
        </w:rPr>
      </w:pPr>
    </w:p>
    <w:p w14:paraId="645AA679" w14:textId="0EA37001" w:rsidR="001F5255" w:rsidRDefault="001F5255" w:rsidP="001F5255">
      <w:pPr>
        <w:pStyle w:val="af5"/>
        <w:ind w:left="0"/>
        <w:jc w:val="both"/>
        <w:rPr>
          <w:rFonts w:eastAsiaTheme="minorEastAsia"/>
          <w:b/>
          <w:noProof/>
          <w:sz w:val="20"/>
          <w:szCs w:val="20"/>
        </w:rPr>
      </w:pPr>
      <w:r>
        <w:rPr>
          <w:rFonts w:eastAsiaTheme="minorEastAsia"/>
          <w:b/>
          <w:noProof/>
          <w:sz w:val="20"/>
          <w:szCs w:val="20"/>
          <w:u w:val="single"/>
        </w:rPr>
        <w:t xml:space="preserve">Proposal </w:t>
      </w:r>
      <w:r w:rsidR="004E2ADE">
        <w:rPr>
          <w:rFonts w:eastAsiaTheme="minorEastAsia"/>
          <w:b/>
          <w:noProof/>
          <w:sz w:val="20"/>
          <w:szCs w:val="20"/>
          <w:u w:val="single"/>
        </w:rPr>
        <w:t>2</w:t>
      </w:r>
      <w:r>
        <w:rPr>
          <w:rFonts w:eastAsiaTheme="minorEastAsia"/>
          <w:b/>
          <w:noProof/>
          <w:sz w:val="20"/>
          <w:szCs w:val="20"/>
        </w:rPr>
        <w:t xml:space="preserve"> :</w:t>
      </w:r>
      <w:r w:rsidR="0073398B">
        <w:rPr>
          <w:rFonts w:eastAsiaTheme="minorEastAsia"/>
          <w:b/>
          <w:noProof/>
          <w:sz w:val="20"/>
          <w:szCs w:val="20"/>
        </w:rPr>
        <w:t>Following WI objective</w:t>
      </w:r>
      <w:r w:rsidR="00903890">
        <w:rPr>
          <w:rFonts w:eastAsiaTheme="minorEastAsia"/>
          <w:b/>
          <w:noProof/>
          <w:sz w:val="20"/>
          <w:szCs w:val="20"/>
        </w:rPr>
        <w:t>,</w:t>
      </w:r>
      <w:r>
        <w:rPr>
          <w:rFonts w:eastAsiaTheme="minorEastAsia"/>
          <w:b/>
          <w:noProof/>
          <w:sz w:val="20"/>
          <w:szCs w:val="20"/>
        </w:rPr>
        <w:t xml:space="preserve"> RAN4 to </w:t>
      </w:r>
      <w:r w:rsidR="00890936" w:rsidRPr="00890936">
        <w:rPr>
          <w:rFonts w:eastAsiaTheme="minorEastAsia"/>
          <w:b/>
          <w:noProof/>
          <w:sz w:val="20"/>
          <w:szCs w:val="20"/>
        </w:rPr>
        <w:t>defin</w:t>
      </w:r>
      <w:r w:rsidR="000479C7">
        <w:rPr>
          <w:rFonts w:eastAsiaTheme="minorEastAsia"/>
          <w:b/>
          <w:noProof/>
          <w:sz w:val="20"/>
          <w:szCs w:val="20"/>
        </w:rPr>
        <w:t>e</w:t>
      </w:r>
      <w:r w:rsidR="00890936" w:rsidRPr="00890936">
        <w:rPr>
          <w:rFonts w:eastAsiaTheme="minorEastAsia"/>
          <w:b/>
          <w:noProof/>
          <w:sz w:val="20"/>
          <w:szCs w:val="20"/>
        </w:rPr>
        <w:t xml:space="preserve"> </w:t>
      </w:r>
      <w:r w:rsidR="00903890">
        <w:rPr>
          <w:rFonts w:eastAsiaTheme="minorEastAsia"/>
          <w:b/>
          <w:noProof/>
          <w:sz w:val="20"/>
          <w:szCs w:val="20"/>
        </w:rPr>
        <w:t xml:space="preserve">a </w:t>
      </w:r>
      <w:r w:rsidR="00890936" w:rsidRPr="00890936">
        <w:rPr>
          <w:rFonts w:eastAsiaTheme="minorEastAsia"/>
          <w:b/>
          <w:noProof/>
          <w:sz w:val="20"/>
          <w:szCs w:val="20"/>
        </w:rPr>
        <w:t xml:space="preserve">new </w:t>
      </w:r>
      <w:r w:rsidR="0073398B">
        <w:rPr>
          <w:rFonts w:eastAsiaTheme="minorEastAsia"/>
          <w:b/>
          <w:noProof/>
          <w:sz w:val="20"/>
          <w:szCs w:val="20"/>
        </w:rPr>
        <w:t>HD-FDD</w:t>
      </w:r>
      <w:r w:rsidR="0073398B" w:rsidRPr="00890936">
        <w:rPr>
          <w:rFonts w:eastAsiaTheme="minorEastAsia"/>
          <w:b/>
          <w:noProof/>
          <w:sz w:val="20"/>
          <w:szCs w:val="20"/>
        </w:rPr>
        <w:t xml:space="preserve"> </w:t>
      </w:r>
      <w:r w:rsidR="00890936" w:rsidRPr="00890936">
        <w:rPr>
          <w:rFonts w:eastAsiaTheme="minorEastAsia"/>
          <w:b/>
          <w:noProof/>
          <w:sz w:val="20"/>
          <w:szCs w:val="20"/>
        </w:rPr>
        <w:t>VSAT type</w:t>
      </w:r>
      <w:r w:rsidR="00CE129C">
        <w:rPr>
          <w:rFonts w:eastAsiaTheme="minorEastAsia"/>
          <w:b/>
          <w:noProof/>
          <w:sz w:val="20"/>
          <w:szCs w:val="20"/>
        </w:rPr>
        <w:t>.</w:t>
      </w:r>
      <w:r w:rsidR="0073398B">
        <w:rPr>
          <w:rFonts w:eastAsiaTheme="minorEastAsia"/>
          <w:b/>
          <w:noProof/>
          <w:sz w:val="20"/>
          <w:szCs w:val="20"/>
        </w:rPr>
        <w:t xml:space="preserve"> </w:t>
      </w:r>
      <w:r w:rsidR="00C23D77">
        <w:rPr>
          <w:rFonts w:eastAsiaTheme="minorEastAsia"/>
          <w:b/>
          <w:noProof/>
          <w:sz w:val="20"/>
          <w:szCs w:val="20"/>
        </w:rPr>
        <w:t xml:space="preserve">VSAT </w:t>
      </w:r>
      <w:r w:rsidR="00890936" w:rsidRPr="00890936">
        <w:rPr>
          <w:rFonts w:eastAsiaTheme="minorEastAsia"/>
          <w:b/>
          <w:noProof/>
          <w:sz w:val="20"/>
          <w:szCs w:val="20"/>
        </w:rPr>
        <w:t xml:space="preserve">type </w:t>
      </w:r>
      <w:r w:rsidR="00C23D77">
        <w:rPr>
          <w:rFonts w:eastAsiaTheme="minorEastAsia"/>
          <w:b/>
          <w:noProof/>
          <w:sz w:val="20"/>
          <w:szCs w:val="20"/>
        </w:rPr>
        <w:t>7: VSAT with small antenna</w:t>
      </w:r>
      <w:r w:rsidR="00CE129C">
        <w:rPr>
          <w:rFonts w:eastAsiaTheme="minorEastAsia"/>
          <w:b/>
          <w:noProof/>
          <w:sz w:val="20"/>
          <w:szCs w:val="20"/>
        </w:rPr>
        <w:t xml:space="preserve"> </w:t>
      </w:r>
      <w:r w:rsidR="00903890" w:rsidRPr="00903890">
        <w:rPr>
          <w:rFonts w:eastAsiaTheme="minorEastAsia"/>
          <w:b/>
          <w:noProof/>
          <w:sz w:val="20"/>
          <w:szCs w:val="20"/>
        </w:rPr>
        <w:t>(e.g., 20 × 20 cm)</w:t>
      </w:r>
      <w:r w:rsidR="00C23D77">
        <w:rPr>
          <w:rFonts w:eastAsiaTheme="minorEastAsia"/>
          <w:b/>
          <w:noProof/>
          <w:sz w:val="20"/>
          <w:szCs w:val="20"/>
        </w:rPr>
        <w:t xml:space="preserve"> with electrical beam steering for </w:t>
      </w:r>
      <w:r w:rsidR="0073398B">
        <w:rPr>
          <w:rFonts w:eastAsiaTheme="minorEastAsia"/>
          <w:b/>
          <w:noProof/>
          <w:sz w:val="20"/>
          <w:szCs w:val="20"/>
        </w:rPr>
        <w:t>LEO</w:t>
      </w:r>
      <w:r w:rsidR="00C23D77">
        <w:rPr>
          <w:rFonts w:eastAsiaTheme="minorEastAsia"/>
          <w:b/>
          <w:noProof/>
          <w:sz w:val="20"/>
          <w:szCs w:val="20"/>
        </w:rPr>
        <w:t>.</w:t>
      </w:r>
    </w:p>
    <w:p w14:paraId="551AA381" w14:textId="77777777" w:rsidR="00CE129C" w:rsidRDefault="00CE129C" w:rsidP="00707C0E">
      <w:pPr>
        <w:jc w:val="both"/>
        <w:rPr>
          <w:rFonts w:eastAsiaTheme="minorEastAsia"/>
          <w:b/>
          <w:bCs/>
          <w:sz w:val="20"/>
          <w:lang w:val="en-GB"/>
        </w:rPr>
      </w:pPr>
    </w:p>
    <w:p w14:paraId="641A0E94" w14:textId="59D987AF" w:rsidR="004408BA" w:rsidRDefault="004408BA" w:rsidP="00CE129C">
      <w:pPr>
        <w:jc w:val="both"/>
        <w:rPr>
          <w:rFonts w:eastAsiaTheme="minorEastAsia"/>
          <w:b/>
          <w:bCs/>
          <w:sz w:val="20"/>
          <w:u w:val="single"/>
        </w:rPr>
      </w:pPr>
    </w:p>
    <w:p w14:paraId="408EF4D3" w14:textId="1FFC68AF" w:rsidR="0093584D" w:rsidRDefault="0093584D" w:rsidP="00CE129C">
      <w:pPr>
        <w:jc w:val="both"/>
        <w:rPr>
          <w:rFonts w:eastAsiaTheme="minorEastAsia"/>
          <w:sz w:val="20"/>
          <w:lang w:val="en-GB"/>
        </w:rPr>
      </w:pPr>
      <w:r w:rsidRPr="0093584D">
        <w:rPr>
          <w:rFonts w:eastAsiaTheme="minorEastAsia"/>
          <w:sz w:val="20"/>
          <w:lang w:val="en-GB"/>
        </w:rPr>
        <w:t>In the WI, the size of the small antenna is still under discussion. For the time being, we assume 20 × 20 cm. We propose determining the antenna size for VSAT Type 7 based on the link-budget evaluation.</w:t>
      </w:r>
    </w:p>
    <w:p w14:paraId="506A21F5" w14:textId="77777777" w:rsidR="0093584D" w:rsidRPr="00B5550F" w:rsidRDefault="0093584D" w:rsidP="00CE129C">
      <w:pPr>
        <w:jc w:val="both"/>
        <w:rPr>
          <w:rFonts w:eastAsiaTheme="minorEastAsia"/>
          <w:b/>
          <w:bCs/>
          <w:sz w:val="20"/>
          <w:u w:val="single"/>
          <w:lang w:val="en-GB"/>
        </w:rPr>
      </w:pPr>
    </w:p>
    <w:p w14:paraId="7D4A8030" w14:textId="097B37B5" w:rsidR="00FD7657" w:rsidRPr="00CE129C" w:rsidRDefault="00CE129C" w:rsidP="00CE129C">
      <w:pPr>
        <w:jc w:val="both"/>
        <w:rPr>
          <w:rFonts w:eastAsiaTheme="minorEastAsia"/>
          <w:b/>
          <w:bCs/>
          <w:sz w:val="20"/>
          <w:lang w:val="en-GB"/>
        </w:rPr>
      </w:pPr>
      <w:r w:rsidRPr="00CE129C">
        <w:rPr>
          <w:rFonts w:eastAsiaTheme="minorEastAsia" w:hint="eastAsia"/>
          <w:b/>
          <w:bCs/>
          <w:sz w:val="20"/>
          <w:u w:val="single"/>
          <w:lang w:val="en-GB"/>
        </w:rPr>
        <w:t>P</w:t>
      </w:r>
      <w:r w:rsidRPr="00CE129C">
        <w:rPr>
          <w:rFonts w:eastAsiaTheme="minorEastAsia"/>
          <w:b/>
          <w:bCs/>
          <w:sz w:val="20"/>
          <w:u w:val="single"/>
          <w:lang w:val="en-GB"/>
        </w:rPr>
        <w:t>roposal 3</w:t>
      </w:r>
      <w:r>
        <w:rPr>
          <w:rFonts w:eastAsiaTheme="minorEastAsia"/>
          <w:b/>
          <w:bCs/>
          <w:sz w:val="20"/>
          <w:u w:val="single"/>
          <w:lang w:val="en-GB"/>
        </w:rPr>
        <w:t>:</w:t>
      </w:r>
      <w:r w:rsidRPr="00CE129C">
        <w:rPr>
          <w:rFonts w:eastAsiaTheme="minorEastAsia"/>
          <w:b/>
          <w:bCs/>
          <w:sz w:val="20"/>
          <w:lang w:val="en-GB"/>
        </w:rPr>
        <w:t xml:space="preserve"> </w:t>
      </w:r>
      <w:r w:rsidR="001E2CDE" w:rsidRPr="001E2CDE">
        <w:rPr>
          <w:rFonts w:eastAsiaTheme="minorEastAsia"/>
          <w:b/>
          <w:bCs/>
          <w:sz w:val="20"/>
          <w:lang w:val="en-GB"/>
        </w:rPr>
        <w:t>RAN4 to determine the antenna size for VSAT Type 7</w:t>
      </w:r>
      <w:r w:rsidR="009C2457">
        <w:rPr>
          <w:rFonts w:eastAsiaTheme="minorEastAsia"/>
          <w:b/>
          <w:bCs/>
          <w:sz w:val="20"/>
          <w:lang w:val="en-GB"/>
        </w:rPr>
        <w:t xml:space="preserve"> </w:t>
      </w:r>
      <w:r w:rsidR="00520CB8" w:rsidRPr="00520CB8">
        <w:rPr>
          <w:rFonts w:eastAsiaTheme="minorEastAsia"/>
          <w:b/>
          <w:bCs/>
          <w:sz w:val="20"/>
          <w:lang w:val="en-GB"/>
        </w:rPr>
        <w:t>based on the link-budget evaluation.</w:t>
      </w:r>
    </w:p>
    <w:p w14:paraId="74326C3B" w14:textId="77777777" w:rsidR="00605502" w:rsidRPr="00431A09" w:rsidRDefault="00605502" w:rsidP="00CE129C">
      <w:pPr>
        <w:jc w:val="both"/>
        <w:rPr>
          <w:rFonts w:eastAsiaTheme="minorEastAsia"/>
          <w:b/>
          <w:bCs/>
          <w:sz w:val="20"/>
          <w:u w:val="single"/>
          <w:lang w:val="en-GB"/>
        </w:rPr>
      </w:pPr>
    </w:p>
    <w:p w14:paraId="3BEABA7B" w14:textId="77777777" w:rsidR="0093584D" w:rsidRDefault="0093584D" w:rsidP="00CE129C">
      <w:pPr>
        <w:jc w:val="both"/>
        <w:rPr>
          <w:rFonts w:eastAsiaTheme="minorEastAsia"/>
          <w:sz w:val="20"/>
          <w:lang w:val="en-GB"/>
        </w:rPr>
      </w:pPr>
    </w:p>
    <w:p w14:paraId="18800B67" w14:textId="51C53F5C" w:rsidR="00605502" w:rsidRDefault="00431A09" w:rsidP="00CE129C">
      <w:pPr>
        <w:jc w:val="both"/>
        <w:rPr>
          <w:rFonts w:eastAsiaTheme="minorEastAsia"/>
          <w:sz w:val="20"/>
          <w:lang w:val="en-GB"/>
        </w:rPr>
      </w:pPr>
      <w:r w:rsidRPr="00431A09">
        <w:rPr>
          <w:rFonts w:eastAsiaTheme="minorEastAsia"/>
          <w:sz w:val="20"/>
          <w:lang w:val="en-GB"/>
        </w:rPr>
        <w:t>In the Rel-19 Ku-band WI, the ACLR and ACS requirements for VSAT Types 4, 5, and 6 are based on coexistence simulations, the Ka-band requirements, an intra-SAN simulation provided by Eutelsat, and practical implementation considerations. RAN4 spent considerable time discussing the coexistence-simulation assumptions and scenarios. However, during the evaluation, we found that the assumptions regarding TN/NTN frequency allocation do not reflect practical deployments, and some of the resulting simulation outcomes are not feasible.</w:t>
      </w:r>
      <w:r w:rsidR="005E5864" w:rsidRPr="005E5864">
        <w:t xml:space="preserve"> </w:t>
      </w:r>
      <w:r w:rsidR="005E5864" w:rsidRPr="005E5864">
        <w:rPr>
          <w:rFonts w:eastAsiaTheme="minorEastAsia"/>
          <w:sz w:val="20"/>
          <w:lang w:val="en-GB"/>
        </w:rPr>
        <w:t>Therefore, we recommend not performing a Ku-band TN/NTN coexistence evaluation for the new VSAT type and reusing the existing Ku-band ACLR and ACS requirements.</w:t>
      </w:r>
    </w:p>
    <w:p w14:paraId="3C2C6BF4" w14:textId="77777777" w:rsidR="005E5864" w:rsidRDefault="005E5864" w:rsidP="00CE129C">
      <w:pPr>
        <w:jc w:val="both"/>
        <w:rPr>
          <w:rFonts w:eastAsiaTheme="minorEastAsia"/>
          <w:b/>
          <w:bCs/>
          <w:sz w:val="20"/>
          <w:u w:val="single"/>
          <w:lang w:val="en-GB"/>
        </w:rPr>
      </w:pPr>
    </w:p>
    <w:p w14:paraId="0DA3ABD3" w14:textId="6F502CD4" w:rsidR="004408BA" w:rsidRDefault="004408BA" w:rsidP="00CE129C">
      <w:pPr>
        <w:jc w:val="both"/>
        <w:rPr>
          <w:rFonts w:eastAsiaTheme="minorEastAsia"/>
          <w:b/>
          <w:bCs/>
          <w:sz w:val="20"/>
          <w:lang w:val="en-GB"/>
        </w:rPr>
      </w:pPr>
      <w:r>
        <w:rPr>
          <w:rFonts w:eastAsiaTheme="minorEastAsia" w:hint="eastAsia"/>
          <w:b/>
          <w:bCs/>
          <w:sz w:val="20"/>
          <w:u w:val="single"/>
          <w:lang w:val="en-GB"/>
        </w:rPr>
        <w:t>O</w:t>
      </w:r>
      <w:r>
        <w:rPr>
          <w:rFonts w:eastAsiaTheme="minorEastAsia"/>
          <w:b/>
          <w:bCs/>
          <w:sz w:val="20"/>
          <w:u w:val="single"/>
          <w:lang w:val="en-GB"/>
        </w:rPr>
        <w:t>bservation 2:</w:t>
      </w:r>
      <w:r>
        <w:rPr>
          <w:rFonts w:eastAsiaTheme="minorEastAsia"/>
          <w:b/>
          <w:bCs/>
          <w:sz w:val="20"/>
          <w:lang w:val="en-GB"/>
        </w:rPr>
        <w:t xml:space="preserve"> </w:t>
      </w:r>
      <w:r w:rsidR="00431A09" w:rsidRPr="00431A09">
        <w:rPr>
          <w:rFonts w:eastAsiaTheme="minorEastAsia"/>
          <w:b/>
          <w:bCs/>
          <w:sz w:val="20"/>
          <w:lang w:val="en-GB"/>
        </w:rPr>
        <w:t>In the Rel-19 Ku-band WI, the ACLR and ACS requirements for VSAT Types 4, 5, and 6 are based on coexistence simulations, the Ka-band requirements, an intra-SAN simulation provided by Eutelsat, and practical implementation considerations.</w:t>
      </w:r>
    </w:p>
    <w:p w14:paraId="48DDE26B" w14:textId="77777777" w:rsidR="004408BA" w:rsidRDefault="004408BA" w:rsidP="00707C0E">
      <w:pPr>
        <w:jc w:val="both"/>
        <w:rPr>
          <w:rFonts w:eastAsiaTheme="minorEastAsia"/>
          <w:b/>
          <w:bCs/>
          <w:sz w:val="20"/>
          <w:u w:val="single"/>
          <w:lang w:val="en-GB"/>
        </w:rPr>
      </w:pPr>
    </w:p>
    <w:p w14:paraId="504CB77F" w14:textId="52716424" w:rsidR="00FD7657" w:rsidRDefault="00CE129C" w:rsidP="00707C0E">
      <w:pPr>
        <w:jc w:val="both"/>
        <w:rPr>
          <w:rFonts w:eastAsiaTheme="minorEastAsia"/>
          <w:b/>
          <w:bCs/>
          <w:sz w:val="20"/>
          <w:lang w:val="en-GB"/>
        </w:rPr>
      </w:pPr>
      <w:r>
        <w:rPr>
          <w:rFonts w:eastAsiaTheme="minorEastAsia"/>
          <w:b/>
          <w:bCs/>
          <w:sz w:val="20"/>
          <w:u w:val="single"/>
          <w:lang w:val="en-GB"/>
        </w:rPr>
        <w:t xml:space="preserve">Proposal </w:t>
      </w:r>
      <w:r>
        <w:rPr>
          <w:rFonts w:eastAsiaTheme="minorEastAsia" w:hint="eastAsia"/>
          <w:b/>
          <w:bCs/>
          <w:sz w:val="20"/>
          <w:u w:val="single"/>
          <w:lang w:val="en-GB"/>
        </w:rPr>
        <w:t>4</w:t>
      </w:r>
      <w:r>
        <w:rPr>
          <w:rFonts w:eastAsiaTheme="minorEastAsia"/>
          <w:b/>
          <w:bCs/>
          <w:sz w:val="20"/>
          <w:u w:val="single"/>
          <w:lang w:val="en-GB"/>
        </w:rPr>
        <w:t>:</w:t>
      </w:r>
      <w:r w:rsidRPr="00CE129C">
        <w:rPr>
          <w:rFonts w:eastAsiaTheme="minorEastAsia"/>
          <w:b/>
          <w:bCs/>
          <w:sz w:val="20"/>
          <w:lang w:val="en-GB"/>
        </w:rPr>
        <w:t xml:space="preserve"> </w:t>
      </w:r>
      <w:r w:rsidR="004408BA" w:rsidRPr="004408BA">
        <w:rPr>
          <w:rFonts w:eastAsiaTheme="minorEastAsia"/>
          <w:b/>
          <w:bCs/>
          <w:sz w:val="20"/>
          <w:lang w:val="en-GB"/>
        </w:rPr>
        <w:t xml:space="preserve">RAN4 to </w:t>
      </w:r>
      <w:r w:rsidR="0073398B">
        <w:rPr>
          <w:rFonts w:eastAsiaTheme="minorEastAsia"/>
          <w:b/>
          <w:bCs/>
          <w:sz w:val="20"/>
          <w:lang w:val="en-GB"/>
        </w:rPr>
        <w:t xml:space="preserve">consider </w:t>
      </w:r>
      <w:r w:rsidR="005E5864" w:rsidRPr="005E5864">
        <w:rPr>
          <w:rFonts w:eastAsiaTheme="minorEastAsia"/>
          <w:b/>
          <w:bCs/>
          <w:sz w:val="20"/>
          <w:lang w:val="en-GB"/>
        </w:rPr>
        <w:t>not performing a Ku-band TN/NTN coexistence evaluation for the new VSAT type and reusing the existing Ku-band ACLR and ACS requirements.</w:t>
      </w:r>
    </w:p>
    <w:p w14:paraId="2D1B4964" w14:textId="77777777" w:rsidR="009A0E12" w:rsidRPr="00CE129C" w:rsidRDefault="009A0E12" w:rsidP="00707C0E">
      <w:pPr>
        <w:jc w:val="both"/>
        <w:rPr>
          <w:rFonts w:eastAsiaTheme="minorEastAsia"/>
          <w:b/>
          <w:bCs/>
          <w:szCs w:val="32"/>
          <w:lang w:val="en-GB"/>
        </w:rPr>
      </w:pPr>
    </w:p>
    <w:p w14:paraId="4980F032" w14:textId="77777777" w:rsidR="00CE129C" w:rsidRPr="0073398B" w:rsidRDefault="00CE129C" w:rsidP="00707C0E">
      <w:pPr>
        <w:jc w:val="both"/>
        <w:rPr>
          <w:rFonts w:eastAsiaTheme="minorEastAsia"/>
          <w:b/>
          <w:bCs/>
          <w:szCs w:val="32"/>
          <w:lang w:val="en-GB"/>
        </w:rPr>
      </w:pPr>
    </w:p>
    <w:bookmarkEnd w:id="11"/>
    <w:bookmarkEnd w:id="12"/>
    <w:p w14:paraId="07A19F78" w14:textId="33E26946" w:rsidR="00565904" w:rsidRPr="00371DD8" w:rsidRDefault="00CE129C" w:rsidP="00EE1D3A">
      <w:pPr>
        <w:pStyle w:val="af5"/>
        <w:numPr>
          <w:ilvl w:val="1"/>
          <w:numId w:val="18"/>
        </w:numPr>
        <w:jc w:val="both"/>
        <w:rPr>
          <w:rFonts w:eastAsiaTheme="minorEastAsia"/>
          <w:b/>
          <w:bCs/>
          <w:szCs w:val="32"/>
          <w:lang w:val="en-GB"/>
        </w:rPr>
      </w:pPr>
      <w:r w:rsidRPr="00CE129C">
        <w:rPr>
          <w:rFonts w:eastAsiaTheme="minorEastAsia"/>
          <w:b/>
          <w:bCs/>
          <w:szCs w:val="32"/>
          <w:lang w:val="en-GB"/>
        </w:rPr>
        <w:t>VSAT RF requirements to support HD-FDD operation.</w:t>
      </w:r>
    </w:p>
    <w:p w14:paraId="7494393B" w14:textId="77777777" w:rsidR="001F5255" w:rsidRDefault="001F5255" w:rsidP="002A3819">
      <w:pPr>
        <w:pStyle w:val="af5"/>
        <w:ind w:left="0"/>
        <w:jc w:val="both"/>
        <w:rPr>
          <w:rFonts w:eastAsiaTheme="minorEastAsia"/>
          <w:bCs/>
          <w:noProof/>
          <w:sz w:val="20"/>
          <w:szCs w:val="20"/>
        </w:rPr>
      </w:pPr>
    </w:p>
    <w:p w14:paraId="0F953B17" w14:textId="0D5DBEE1" w:rsidR="00CE129C" w:rsidRDefault="00D170F9" w:rsidP="00CE129C">
      <w:pPr>
        <w:jc w:val="both"/>
        <w:rPr>
          <w:rFonts w:eastAsiaTheme="minorEastAsia"/>
          <w:sz w:val="20"/>
          <w:lang w:val="en-GB"/>
        </w:rPr>
      </w:pPr>
      <w:bookmarkStart w:id="13" w:name="OLE_LINK57"/>
      <w:bookmarkEnd w:id="8"/>
      <w:bookmarkEnd w:id="9"/>
      <w:r w:rsidRPr="00D170F9">
        <w:rPr>
          <w:rFonts w:eastAsiaTheme="minorEastAsia"/>
          <w:sz w:val="20"/>
          <w:lang w:val="en-GB"/>
        </w:rPr>
        <w:t>Table 1 reviews each VSAT Tx and Rx RF requirement individually to determine which require modification with the introduction of HD-FDD operation. It also presents our initial views on those modifications.</w:t>
      </w:r>
      <w:r>
        <w:rPr>
          <w:rFonts w:eastAsiaTheme="minorEastAsia"/>
          <w:sz w:val="20"/>
          <w:lang w:val="en-GB"/>
        </w:rPr>
        <w:t xml:space="preserve"> </w:t>
      </w:r>
    </w:p>
    <w:p w14:paraId="6B088E89" w14:textId="77777777" w:rsidR="00CE129C" w:rsidRDefault="00CE129C" w:rsidP="00CE129C">
      <w:pPr>
        <w:jc w:val="both"/>
        <w:rPr>
          <w:rFonts w:eastAsiaTheme="minorEastAsia"/>
          <w:sz w:val="20"/>
          <w:lang w:val="en-GB"/>
        </w:rPr>
      </w:pPr>
    </w:p>
    <w:p w14:paraId="79EBCF57" w14:textId="77777777" w:rsidR="00723482" w:rsidRDefault="00723482" w:rsidP="00CE129C">
      <w:pPr>
        <w:jc w:val="both"/>
        <w:rPr>
          <w:rFonts w:eastAsiaTheme="minorEastAsia"/>
          <w:sz w:val="20"/>
          <w:lang w:val="en-GB"/>
        </w:rPr>
      </w:pPr>
    </w:p>
    <w:p w14:paraId="1429205D" w14:textId="77777777" w:rsidR="00723482" w:rsidRDefault="00723482" w:rsidP="00CE129C">
      <w:pPr>
        <w:jc w:val="both"/>
        <w:rPr>
          <w:rFonts w:eastAsiaTheme="minorEastAsia"/>
          <w:sz w:val="20"/>
          <w:lang w:val="en-GB"/>
        </w:rPr>
      </w:pPr>
    </w:p>
    <w:p w14:paraId="78FFD196" w14:textId="77777777" w:rsidR="00723482" w:rsidRDefault="00723482" w:rsidP="00CE129C">
      <w:pPr>
        <w:jc w:val="both"/>
        <w:rPr>
          <w:rFonts w:eastAsiaTheme="minorEastAsia"/>
          <w:sz w:val="20"/>
          <w:lang w:val="en-GB"/>
        </w:rPr>
      </w:pPr>
    </w:p>
    <w:p w14:paraId="07325625" w14:textId="77777777" w:rsidR="00723482" w:rsidRDefault="00723482" w:rsidP="00CE129C">
      <w:pPr>
        <w:jc w:val="both"/>
        <w:rPr>
          <w:rFonts w:eastAsiaTheme="minorEastAsia"/>
          <w:sz w:val="20"/>
          <w:lang w:val="en-GB"/>
        </w:rPr>
      </w:pPr>
    </w:p>
    <w:p w14:paraId="1DDD4E01" w14:textId="77777777" w:rsidR="00723482" w:rsidRDefault="00723482" w:rsidP="00CE129C">
      <w:pPr>
        <w:jc w:val="both"/>
        <w:rPr>
          <w:rFonts w:eastAsiaTheme="minorEastAsia"/>
          <w:sz w:val="20"/>
          <w:lang w:val="en-GB"/>
        </w:rPr>
      </w:pPr>
    </w:p>
    <w:p w14:paraId="3A42EA72" w14:textId="6DB60B2C" w:rsidR="00CE129C" w:rsidRPr="00BE5A54" w:rsidRDefault="00CE129C" w:rsidP="00BE5A54">
      <w:pPr>
        <w:jc w:val="center"/>
        <w:rPr>
          <w:rFonts w:eastAsiaTheme="minorEastAsia"/>
          <w:b/>
          <w:bCs/>
          <w:sz w:val="20"/>
          <w:lang w:val="en-GB"/>
        </w:rPr>
      </w:pPr>
      <w:r>
        <w:rPr>
          <w:rFonts w:eastAsiaTheme="minorEastAsia"/>
          <w:b/>
          <w:bCs/>
          <w:sz w:val="20"/>
          <w:lang w:val="en-GB"/>
        </w:rPr>
        <w:t>Table 1. VSAT RF requirements to support HD-FDD operation.</w:t>
      </w:r>
    </w:p>
    <w:tbl>
      <w:tblPr>
        <w:tblW w:w="5297" w:type="pct"/>
        <w:tblCellMar>
          <w:left w:w="70" w:type="dxa"/>
          <w:right w:w="70" w:type="dxa"/>
        </w:tblCellMar>
        <w:tblLook w:val="04A0" w:firstRow="1" w:lastRow="0" w:firstColumn="1" w:lastColumn="0" w:noHBand="0" w:noVBand="1"/>
      </w:tblPr>
      <w:tblGrid>
        <w:gridCol w:w="3772"/>
        <w:gridCol w:w="6429"/>
      </w:tblGrid>
      <w:tr w:rsidR="00CE129C" w14:paraId="446AD676" w14:textId="77777777" w:rsidTr="00906E92">
        <w:trPr>
          <w:trHeight w:val="310"/>
        </w:trPr>
        <w:tc>
          <w:tcPr>
            <w:tcW w:w="1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8FA78" w14:textId="77777777" w:rsidR="00CE129C" w:rsidRDefault="00CE129C">
            <w:pPr>
              <w:rPr>
                <w:b/>
                <w:bCs/>
                <w:color w:val="000000"/>
                <w:sz w:val="20"/>
                <w:szCs w:val="20"/>
                <w:lang w:eastAsia="fi-FI"/>
              </w:rPr>
            </w:pPr>
            <w:r>
              <w:rPr>
                <w:b/>
                <w:bCs/>
                <w:color w:val="000000"/>
                <w:sz w:val="20"/>
                <w:szCs w:val="20"/>
                <w:lang w:eastAsia="fi-FI"/>
              </w:rPr>
              <w:t>VSAT Tx/Rx requirement</w:t>
            </w:r>
          </w:p>
        </w:tc>
        <w:tc>
          <w:tcPr>
            <w:tcW w:w="3151" w:type="pct"/>
            <w:tcBorders>
              <w:top w:val="single" w:sz="4" w:space="0" w:color="auto"/>
              <w:left w:val="nil"/>
              <w:bottom w:val="single" w:sz="4" w:space="0" w:color="auto"/>
              <w:right w:val="single" w:sz="4" w:space="0" w:color="auto"/>
            </w:tcBorders>
            <w:shd w:val="clear" w:color="auto" w:fill="FFFFFF"/>
            <w:vAlign w:val="center"/>
            <w:hideMark/>
          </w:tcPr>
          <w:p w14:paraId="231DAC61" w14:textId="77777777" w:rsidR="00CE129C" w:rsidRDefault="00CE129C">
            <w:pPr>
              <w:rPr>
                <w:b/>
                <w:bCs/>
                <w:color w:val="000000"/>
                <w:sz w:val="20"/>
                <w:szCs w:val="20"/>
                <w:lang w:val="fi-FI" w:eastAsia="fi-FI"/>
              </w:rPr>
            </w:pPr>
            <w:r>
              <w:rPr>
                <w:b/>
                <w:bCs/>
                <w:color w:val="000000"/>
                <w:sz w:val="20"/>
                <w:szCs w:val="20"/>
                <w:lang w:val="fi-FI" w:eastAsia="fi-FI"/>
              </w:rPr>
              <w:t>HD-FDD operation</w:t>
            </w:r>
          </w:p>
        </w:tc>
      </w:tr>
      <w:tr w:rsidR="00CE129C" w14:paraId="3EB9E627" w14:textId="77777777" w:rsidTr="00906E92">
        <w:trPr>
          <w:trHeight w:val="310"/>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51B242CF" w14:textId="77777777" w:rsidR="00CE129C" w:rsidRDefault="00CE129C">
            <w:pPr>
              <w:rPr>
                <w:b/>
                <w:bCs/>
                <w:color w:val="000000"/>
                <w:sz w:val="20"/>
                <w:szCs w:val="20"/>
                <w:lang w:val="fi-FI" w:eastAsia="fi-FI"/>
              </w:rPr>
            </w:pPr>
            <w:r>
              <w:rPr>
                <w:b/>
                <w:bCs/>
                <w:color w:val="000000"/>
                <w:sz w:val="20"/>
                <w:szCs w:val="20"/>
                <w:lang w:val="fi-FI" w:eastAsia="fi-FI"/>
              </w:rPr>
              <w:t>9.2 Transmitter power</w:t>
            </w:r>
          </w:p>
        </w:tc>
      </w:tr>
      <w:tr w:rsidR="00CE129C" w14:paraId="7780F7E3" w14:textId="77777777" w:rsidTr="00906E92">
        <w:trPr>
          <w:trHeight w:val="31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CBF2FAB" w14:textId="77777777" w:rsidR="00CE129C" w:rsidRDefault="00CE129C">
            <w:pPr>
              <w:rPr>
                <w:color w:val="000000"/>
                <w:sz w:val="20"/>
                <w:szCs w:val="20"/>
                <w:lang w:val="fi-FI" w:eastAsia="fi-FI"/>
              </w:rPr>
            </w:pPr>
            <w:r>
              <w:rPr>
                <w:color w:val="000000"/>
                <w:sz w:val="20"/>
                <w:szCs w:val="20"/>
                <w:lang w:val="fi-FI" w:eastAsia="fi-FI"/>
              </w:rPr>
              <w:t>9.2.1 NTN VSAT maximum output power</w:t>
            </w:r>
          </w:p>
        </w:tc>
        <w:tc>
          <w:tcPr>
            <w:tcW w:w="3151" w:type="pct"/>
            <w:tcBorders>
              <w:top w:val="nil"/>
              <w:left w:val="nil"/>
              <w:bottom w:val="single" w:sz="4" w:space="0" w:color="auto"/>
              <w:right w:val="single" w:sz="4" w:space="0" w:color="auto"/>
            </w:tcBorders>
            <w:vAlign w:val="center"/>
            <w:hideMark/>
          </w:tcPr>
          <w:p w14:paraId="4D94BA97" w14:textId="217DF170" w:rsidR="00CE129C" w:rsidRDefault="00CE129C">
            <w:pPr>
              <w:rPr>
                <w:color w:val="000000"/>
                <w:sz w:val="20"/>
                <w:szCs w:val="20"/>
                <w:lang w:val="fi-FI" w:eastAsia="fi-FI"/>
              </w:rPr>
            </w:pPr>
            <w:r>
              <w:rPr>
                <w:color w:val="000000"/>
                <w:sz w:val="20"/>
                <w:szCs w:val="20"/>
                <w:lang w:val="fi-FI" w:eastAsia="fi-FI"/>
              </w:rPr>
              <w:t xml:space="preserve">1. </w:t>
            </w:r>
            <w:r w:rsidR="00C84D50">
              <w:rPr>
                <w:color w:val="000000"/>
                <w:sz w:val="20"/>
                <w:szCs w:val="20"/>
                <w:lang w:val="fi-FI" w:eastAsia="fi-FI"/>
              </w:rPr>
              <w:t xml:space="preserve">Introduce </w:t>
            </w:r>
            <w:r w:rsidR="00C84D50" w:rsidRPr="00C84D50">
              <w:rPr>
                <w:color w:val="000000"/>
                <w:sz w:val="20"/>
                <w:szCs w:val="20"/>
                <w:lang w:val="fi-FI" w:eastAsia="fi-FI"/>
              </w:rPr>
              <w:t>a new HD-FDD VSAT type</w:t>
            </w:r>
            <w:r w:rsidR="00C84D50">
              <w:rPr>
                <w:color w:val="000000"/>
                <w:sz w:val="20"/>
                <w:szCs w:val="20"/>
                <w:lang w:val="fi-FI" w:eastAsia="fi-FI"/>
              </w:rPr>
              <w:t xml:space="preserve"> with small antenna</w:t>
            </w:r>
          </w:p>
          <w:p w14:paraId="3A94BF70" w14:textId="4C64089B" w:rsidR="00CE129C" w:rsidRDefault="008D0AA4">
            <w:pPr>
              <w:rPr>
                <w:rFonts w:eastAsiaTheme="minorEastAsia"/>
                <w:color w:val="000000"/>
                <w:sz w:val="20"/>
                <w:szCs w:val="20"/>
                <w:lang w:val="fi-FI"/>
              </w:rPr>
            </w:pPr>
            <w:r>
              <w:rPr>
                <w:rFonts w:eastAsiaTheme="minorEastAsia"/>
                <w:color w:val="000000"/>
                <w:sz w:val="20"/>
                <w:szCs w:val="20"/>
                <w:lang w:val="fi-FI"/>
              </w:rPr>
              <w:t>2</w:t>
            </w:r>
            <w:r w:rsidR="00CE129C">
              <w:rPr>
                <w:rFonts w:eastAsiaTheme="minorEastAsia"/>
                <w:color w:val="000000"/>
                <w:sz w:val="20"/>
                <w:szCs w:val="20"/>
                <w:lang w:val="fi-FI"/>
              </w:rPr>
              <w:t xml:space="preserve">. EIRP requirements for </w:t>
            </w:r>
            <w:r w:rsidR="00FF3E83">
              <w:rPr>
                <w:rFonts w:eastAsiaTheme="minorEastAsia"/>
                <w:color w:val="000000"/>
                <w:sz w:val="20"/>
                <w:szCs w:val="20"/>
                <w:lang w:val="fi-FI"/>
              </w:rPr>
              <w:t xml:space="preserve">the new </w:t>
            </w:r>
            <w:r w:rsidR="00CE129C">
              <w:rPr>
                <w:rFonts w:eastAsiaTheme="minorEastAsia"/>
                <w:color w:val="000000"/>
                <w:sz w:val="20"/>
                <w:szCs w:val="20"/>
                <w:lang w:val="fi-FI"/>
              </w:rPr>
              <w:t xml:space="preserve">VSAT type need to </w:t>
            </w:r>
            <w:r>
              <w:rPr>
                <w:rFonts w:eastAsiaTheme="minorEastAsia"/>
                <w:color w:val="000000"/>
                <w:sz w:val="20"/>
                <w:szCs w:val="20"/>
                <w:lang w:val="fi-FI"/>
              </w:rPr>
              <w:t xml:space="preserve">be </w:t>
            </w:r>
            <w:r w:rsidR="00CE129C">
              <w:rPr>
                <w:rFonts w:eastAsiaTheme="minorEastAsia"/>
                <w:color w:val="000000"/>
                <w:sz w:val="20"/>
                <w:szCs w:val="20"/>
                <w:lang w:val="fi-FI"/>
              </w:rPr>
              <w:t xml:space="preserve">specified </w:t>
            </w:r>
          </w:p>
        </w:tc>
      </w:tr>
      <w:tr w:rsidR="00CE129C" w14:paraId="0207CA56" w14:textId="77777777" w:rsidTr="00906E92">
        <w:trPr>
          <w:trHeight w:val="5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29B2B541" w14:textId="77777777" w:rsidR="00CE129C" w:rsidRDefault="00CE129C">
            <w:pPr>
              <w:ind w:left="400" w:hangingChars="200" w:hanging="400"/>
              <w:rPr>
                <w:color w:val="000000"/>
                <w:sz w:val="20"/>
                <w:szCs w:val="20"/>
                <w:lang w:val="fi-FI" w:eastAsia="fi-FI"/>
              </w:rPr>
            </w:pPr>
            <w:r>
              <w:rPr>
                <w:color w:val="000000"/>
                <w:sz w:val="20"/>
                <w:szCs w:val="20"/>
                <w:lang w:val="fi-FI" w:eastAsia="fi-FI"/>
              </w:rPr>
              <w:t>9.2.2 Off-axis EIRP emission density limit within the operating band</w:t>
            </w:r>
          </w:p>
        </w:tc>
        <w:tc>
          <w:tcPr>
            <w:tcW w:w="3151" w:type="pct"/>
            <w:tcBorders>
              <w:top w:val="nil"/>
              <w:left w:val="nil"/>
              <w:bottom w:val="single" w:sz="4" w:space="0" w:color="auto"/>
              <w:right w:val="single" w:sz="4" w:space="0" w:color="auto"/>
            </w:tcBorders>
            <w:shd w:val="clear" w:color="auto" w:fill="FFFFFF"/>
            <w:vAlign w:val="center"/>
            <w:hideMark/>
          </w:tcPr>
          <w:p w14:paraId="47E046C5" w14:textId="77777777" w:rsidR="00CE129C" w:rsidRDefault="00CE129C">
            <w:pPr>
              <w:rPr>
                <w:color w:val="000000"/>
                <w:sz w:val="20"/>
                <w:szCs w:val="20"/>
                <w:lang w:eastAsia="fi-FI"/>
              </w:rPr>
            </w:pPr>
            <w:r>
              <w:rPr>
                <w:color w:val="000000"/>
                <w:sz w:val="20"/>
                <w:szCs w:val="20"/>
                <w:lang w:eastAsia="fi-FI"/>
              </w:rPr>
              <w:t>No impact expected.</w:t>
            </w:r>
          </w:p>
        </w:tc>
      </w:tr>
      <w:tr w:rsidR="00CE129C" w14:paraId="1E4CBD66" w14:textId="77777777" w:rsidTr="00906E92">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FEA05C0" w14:textId="77777777" w:rsidR="00CE129C" w:rsidRPr="00C27BA5" w:rsidRDefault="00CE129C">
            <w:pPr>
              <w:rPr>
                <w:color w:val="000000"/>
                <w:sz w:val="20"/>
                <w:szCs w:val="20"/>
                <w:lang w:val="fi-FI" w:eastAsia="fi-FI"/>
              </w:rPr>
            </w:pPr>
            <w:r w:rsidRPr="00C27BA5">
              <w:rPr>
                <w:color w:val="000000"/>
                <w:sz w:val="20"/>
                <w:szCs w:val="20"/>
                <w:lang w:val="fi-FI" w:eastAsia="fi-FI"/>
              </w:rPr>
              <w:t>9.2.3 Configured transmitted power</w:t>
            </w:r>
          </w:p>
        </w:tc>
        <w:tc>
          <w:tcPr>
            <w:tcW w:w="3151" w:type="pct"/>
            <w:tcBorders>
              <w:top w:val="nil"/>
              <w:left w:val="nil"/>
              <w:bottom w:val="single" w:sz="4" w:space="0" w:color="auto"/>
              <w:right w:val="single" w:sz="4" w:space="0" w:color="auto"/>
            </w:tcBorders>
            <w:vAlign w:val="center"/>
            <w:hideMark/>
          </w:tcPr>
          <w:p w14:paraId="4FEBA604" w14:textId="77777777" w:rsidR="00CE129C" w:rsidRPr="00C27BA5" w:rsidRDefault="00CE129C">
            <w:pPr>
              <w:rPr>
                <w:color w:val="000000"/>
                <w:sz w:val="20"/>
                <w:szCs w:val="20"/>
                <w:lang w:eastAsia="fi-FI"/>
              </w:rPr>
            </w:pPr>
            <w:r w:rsidRPr="00C27BA5">
              <w:rPr>
                <w:color w:val="000000"/>
                <w:sz w:val="20"/>
                <w:szCs w:val="20"/>
                <w:lang w:eastAsia="fi-FI"/>
              </w:rPr>
              <w:t>No impact expected.</w:t>
            </w:r>
          </w:p>
        </w:tc>
      </w:tr>
      <w:tr w:rsidR="00CE129C" w14:paraId="12742D73" w14:textId="77777777" w:rsidTr="00906E92">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010AB2A6" w14:textId="77777777" w:rsidR="00CE129C" w:rsidRDefault="00CE129C">
            <w:pPr>
              <w:rPr>
                <w:rFonts w:eastAsiaTheme="minorEastAsia"/>
                <w:b/>
                <w:bCs/>
                <w:color w:val="000000"/>
                <w:sz w:val="20"/>
                <w:szCs w:val="20"/>
              </w:rPr>
            </w:pPr>
            <w:r>
              <w:rPr>
                <w:rFonts w:eastAsiaTheme="minorEastAsia"/>
                <w:b/>
                <w:bCs/>
                <w:color w:val="000000"/>
                <w:sz w:val="20"/>
                <w:szCs w:val="20"/>
              </w:rPr>
              <w:t>9.3 Output power dynamics</w:t>
            </w:r>
          </w:p>
        </w:tc>
      </w:tr>
      <w:tr w:rsidR="00CE129C" w14:paraId="014BA075" w14:textId="77777777" w:rsidTr="00906E92">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0E004F87" w14:textId="77777777" w:rsidR="00CE129C" w:rsidRDefault="00CE129C">
            <w:pPr>
              <w:rPr>
                <w:color w:val="000000"/>
                <w:sz w:val="20"/>
                <w:szCs w:val="20"/>
                <w:lang w:val="fi-FI" w:eastAsia="fi-FI"/>
              </w:rPr>
            </w:pPr>
            <w:r>
              <w:rPr>
                <w:color w:val="000000"/>
                <w:sz w:val="20"/>
                <w:szCs w:val="20"/>
                <w:lang w:val="fi-FI" w:eastAsia="fi-FI"/>
              </w:rPr>
              <w:t>9.3.1 Minimum output power</w:t>
            </w:r>
          </w:p>
        </w:tc>
        <w:tc>
          <w:tcPr>
            <w:tcW w:w="3151" w:type="pct"/>
            <w:tcBorders>
              <w:top w:val="nil"/>
              <w:left w:val="nil"/>
              <w:bottom w:val="single" w:sz="4" w:space="0" w:color="auto"/>
              <w:right w:val="single" w:sz="4" w:space="0" w:color="auto"/>
            </w:tcBorders>
            <w:vAlign w:val="center"/>
            <w:hideMark/>
          </w:tcPr>
          <w:p w14:paraId="3CF7963E" w14:textId="77777777" w:rsidR="00CE129C" w:rsidRDefault="00CE129C">
            <w:pPr>
              <w:rPr>
                <w:color w:val="000000"/>
                <w:sz w:val="20"/>
                <w:szCs w:val="20"/>
                <w:lang w:eastAsia="fi-FI"/>
              </w:rPr>
            </w:pPr>
            <w:r>
              <w:rPr>
                <w:color w:val="000000"/>
                <w:sz w:val="20"/>
                <w:szCs w:val="20"/>
                <w:lang w:eastAsia="fi-FI"/>
              </w:rPr>
              <w:t>No impact expected.</w:t>
            </w:r>
          </w:p>
        </w:tc>
      </w:tr>
      <w:tr w:rsidR="00CE129C" w14:paraId="56E9E8C3" w14:textId="77777777" w:rsidTr="00906E92">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4D574EB8" w14:textId="77777777" w:rsidR="00CE129C" w:rsidRDefault="00CE129C">
            <w:pPr>
              <w:rPr>
                <w:color w:val="000000"/>
                <w:sz w:val="20"/>
                <w:szCs w:val="20"/>
                <w:lang w:val="fi-FI" w:eastAsia="fi-FI"/>
              </w:rPr>
            </w:pPr>
            <w:r>
              <w:rPr>
                <w:color w:val="000000"/>
                <w:sz w:val="20"/>
                <w:szCs w:val="20"/>
                <w:lang w:val="fi-FI" w:eastAsia="fi-FI"/>
              </w:rPr>
              <w:t>9.3.2 Transmit OFF power</w:t>
            </w:r>
          </w:p>
        </w:tc>
        <w:tc>
          <w:tcPr>
            <w:tcW w:w="3151" w:type="pct"/>
            <w:tcBorders>
              <w:top w:val="nil"/>
              <w:left w:val="nil"/>
              <w:bottom w:val="single" w:sz="4" w:space="0" w:color="auto"/>
              <w:right w:val="single" w:sz="4" w:space="0" w:color="auto"/>
            </w:tcBorders>
            <w:vAlign w:val="center"/>
            <w:hideMark/>
          </w:tcPr>
          <w:p w14:paraId="2973B4C0" w14:textId="77777777" w:rsidR="00CE129C" w:rsidRDefault="00CE129C">
            <w:pPr>
              <w:rPr>
                <w:color w:val="000000"/>
                <w:sz w:val="20"/>
                <w:szCs w:val="20"/>
                <w:lang w:eastAsia="fi-FI"/>
              </w:rPr>
            </w:pPr>
            <w:r>
              <w:rPr>
                <w:color w:val="000000"/>
                <w:sz w:val="20"/>
                <w:szCs w:val="20"/>
                <w:lang w:eastAsia="fi-FI"/>
              </w:rPr>
              <w:t>No impact expected.</w:t>
            </w:r>
          </w:p>
        </w:tc>
      </w:tr>
      <w:tr w:rsidR="00CE129C" w14:paraId="484A1CF5" w14:textId="77777777" w:rsidTr="00906E92">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669377D3" w14:textId="77777777" w:rsidR="00CE129C" w:rsidRPr="00C27BA5" w:rsidRDefault="00CE129C">
            <w:pPr>
              <w:rPr>
                <w:color w:val="000000"/>
                <w:kern w:val="2"/>
                <w:sz w:val="20"/>
                <w:szCs w:val="20"/>
                <w:lang w:eastAsia="fi-FI"/>
              </w:rPr>
            </w:pPr>
            <w:r w:rsidRPr="00C27BA5">
              <w:rPr>
                <w:color w:val="000000"/>
                <w:sz w:val="20"/>
                <w:szCs w:val="20"/>
                <w:lang w:eastAsia="fi-FI"/>
              </w:rPr>
              <w:t>9.3.3 Transmit ON/OFF time mask</w:t>
            </w:r>
          </w:p>
        </w:tc>
        <w:tc>
          <w:tcPr>
            <w:tcW w:w="3151" w:type="pct"/>
            <w:tcBorders>
              <w:top w:val="nil"/>
              <w:left w:val="nil"/>
              <w:bottom w:val="single" w:sz="4" w:space="0" w:color="auto"/>
              <w:right w:val="single" w:sz="4" w:space="0" w:color="auto"/>
            </w:tcBorders>
            <w:vAlign w:val="center"/>
            <w:hideMark/>
          </w:tcPr>
          <w:p w14:paraId="4268C493" w14:textId="11905E2D" w:rsidR="00CE129C" w:rsidRPr="00C27BA5" w:rsidRDefault="00CE129C">
            <w:pPr>
              <w:rPr>
                <w:color w:val="000000"/>
                <w:sz w:val="20"/>
                <w:szCs w:val="20"/>
                <w:lang w:val="fi-FI" w:eastAsia="fi-FI"/>
              </w:rPr>
            </w:pPr>
            <w:r w:rsidRPr="00C27BA5">
              <w:rPr>
                <w:color w:val="000000"/>
                <w:sz w:val="20"/>
                <w:szCs w:val="20"/>
                <w:lang w:val="fi-FI" w:eastAsia="fi-FI"/>
              </w:rPr>
              <w:t>No impact expected.</w:t>
            </w:r>
          </w:p>
        </w:tc>
      </w:tr>
      <w:tr w:rsidR="00CE129C" w14:paraId="5E065AB2" w14:textId="77777777" w:rsidTr="00906E92">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E45CFE0" w14:textId="77777777" w:rsidR="00CE129C" w:rsidRDefault="00CE129C">
            <w:pPr>
              <w:rPr>
                <w:color w:val="000000"/>
                <w:sz w:val="20"/>
                <w:szCs w:val="20"/>
                <w:lang w:val="fi-FI" w:eastAsia="fi-FI"/>
              </w:rPr>
            </w:pPr>
            <w:r>
              <w:rPr>
                <w:color w:val="000000"/>
                <w:sz w:val="20"/>
                <w:szCs w:val="20"/>
                <w:lang w:val="fi-FI" w:eastAsia="fi-FI"/>
              </w:rPr>
              <w:t>9.3.4 Power control</w:t>
            </w:r>
          </w:p>
        </w:tc>
        <w:tc>
          <w:tcPr>
            <w:tcW w:w="3151" w:type="pct"/>
            <w:tcBorders>
              <w:top w:val="nil"/>
              <w:left w:val="nil"/>
              <w:bottom w:val="single" w:sz="4" w:space="0" w:color="auto"/>
              <w:right w:val="single" w:sz="4" w:space="0" w:color="auto"/>
            </w:tcBorders>
            <w:vAlign w:val="center"/>
            <w:hideMark/>
          </w:tcPr>
          <w:p w14:paraId="37449B4B" w14:textId="77777777" w:rsidR="00CE129C" w:rsidRDefault="00CE129C">
            <w:pPr>
              <w:rPr>
                <w:color w:val="000000"/>
                <w:sz w:val="20"/>
                <w:szCs w:val="20"/>
                <w:lang w:val="fi-FI" w:eastAsia="fi-FI"/>
              </w:rPr>
            </w:pPr>
            <w:r>
              <w:rPr>
                <w:color w:val="000000"/>
                <w:sz w:val="20"/>
                <w:szCs w:val="20"/>
                <w:lang w:val="fi-FI" w:eastAsia="fi-FI"/>
              </w:rPr>
              <w:t>No impact expected.</w:t>
            </w:r>
          </w:p>
        </w:tc>
      </w:tr>
      <w:tr w:rsidR="00CE129C" w14:paraId="00D412C5" w14:textId="77777777" w:rsidTr="00906E92">
        <w:trPr>
          <w:trHeight w:val="290"/>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34D23F53" w14:textId="77777777" w:rsidR="00CE129C" w:rsidRDefault="00CE129C">
            <w:pPr>
              <w:rPr>
                <w:rFonts w:eastAsiaTheme="minorEastAsia"/>
                <w:b/>
                <w:bCs/>
                <w:color w:val="000000"/>
                <w:sz w:val="20"/>
                <w:szCs w:val="20"/>
                <w:lang w:val="fi-FI"/>
              </w:rPr>
            </w:pPr>
            <w:r>
              <w:rPr>
                <w:rFonts w:eastAsiaTheme="minorEastAsia"/>
                <w:b/>
                <w:bCs/>
                <w:color w:val="000000"/>
                <w:sz w:val="20"/>
                <w:szCs w:val="20"/>
                <w:lang w:val="fi-FI"/>
              </w:rPr>
              <w:t>9.4</w:t>
            </w:r>
            <w:r>
              <w:rPr>
                <w:b/>
                <w:bCs/>
                <w:lang w:val="fi-FI"/>
              </w:rPr>
              <w:t xml:space="preserve"> </w:t>
            </w:r>
            <w:r>
              <w:rPr>
                <w:rFonts w:eastAsiaTheme="minorEastAsia"/>
                <w:b/>
                <w:bCs/>
                <w:color w:val="000000"/>
                <w:sz w:val="20"/>
                <w:szCs w:val="20"/>
                <w:lang w:val="fi-FI"/>
              </w:rPr>
              <w:t>Transmit signal quality</w:t>
            </w:r>
          </w:p>
        </w:tc>
      </w:tr>
      <w:tr w:rsidR="00CE129C" w14:paraId="187CF10F" w14:textId="77777777" w:rsidTr="00906E92">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62E0CB35" w14:textId="77777777" w:rsidR="00CE129C" w:rsidRDefault="00CE129C">
            <w:pPr>
              <w:rPr>
                <w:color w:val="000000"/>
                <w:sz w:val="20"/>
                <w:szCs w:val="20"/>
                <w:lang w:val="fi-FI" w:eastAsia="fi-FI"/>
              </w:rPr>
            </w:pPr>
            <w:r>
              <w:rPr>
                <w:color w:val="000000"/>
                <w:sz w:val="20"/>
                <w:szCs w:val="20"/>
                <w:lang w:val="fi-FI" w:eastAsia="fi-FI"/>
              </w:rPr>
              <w:t>9.4.1 Frequency error</w:t>
            </w:r>
          </w:p>
        </w:tc>
        <w:tc>
          <w:tcPr>
            <w:tcW w:w="3151" w:type="pct"/>
            <w:tcBorders>
              <w:top w:val="nil"/>
              <w:left w:val="nil"/>
              <w:bottom w:val="single" w:sz="4" w:space="0" w:color="auto"/>
              <w:right w:val="single" w:sz="4" w:space="0" w:color="auto"/>
            </w:tcBorders>
            <w:vAlign w:val="center"/>
            <w:hideMark/>
          </w:tcPr>
          <w:p w14:paraId="64E0A092" w14:textId="77777777" w:rsidR="00CE129C" w:rsidRDefault="00CE129C">
            <w:pPr>
              <w:rPr>
                <w:color w:val="000000"/>
                <w:sz w:val="20"/>
                <w:szCs w:val="20"/>
                <w:lang w:val="fi-FI" w:eastAsia="fi-FI"/>
              </w:rPr>
            </w:pPr>
            <w:r>
              <w:rPr>
                <w:color w:val="000000"/>
                <w:sz w:val="20"/>
                <w:szCs w:val="20"/>
                <w:lang w:val="fi-FI" w:eastAsia="fi-FI"/>
              </w:rPr>
              <w:t>No impact expected.</w:t>
            </w:r>
          </w:p>
        </w:tc>
      </w:tr>
      <w:tr w:rsidR="00CE129C" w14:paraId="1F4D0604" w14:textId="77777777" w:rsidTr="00906E92">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0C389522" w14:textId="77777777" w:rsidR="00CE129C" w:rsidRDefault="00CE129C">
            <w:pPr>
              <w:rPr>
                <w:color w:val="000000"/>
                <w:sz w:val="20"/>
                <w:szCs w:val="20"/>
                <w:lang w:val="fi-FI" w:eastAsia="fi-FI"/>
              </w:rPr>
            </w:pPr>
            <w:r>
              <w:rPr>
                <w:color w:val="000000"/>
                <w:sz w:val="20"/>
                <w:szCs w:val="20"/>
                <w:lang w:val="fi-FI" w:eastAsia="fi-FI"/>
              </w:rPr>
              <w:t>9.4.2 Transmit modulation quality</w:t>
            </w:r>
          </w:p>
        </w:tc>
        <w:tc>
          <w:tcPr>
            <w:tcW w:w="3151" w:type="pct"/>
            <w:tcBorders>
              <w:top w:val="nil"/>
              <w:left w:val="nil"/>
              <w:bottom w:val="single" w:sz="4" w:space="0" w:color="auto"/>
              <w:right w:val="single" w:sz="4" w:space="0" w:color="auto"/>
            </w:tcBorders>
            <w:vAlign w:val="center"/>
            <w:hideMark/>
          </w:tcPr>
          <w:p w14:paraId="71BDF42B" w14:textId="77777777" w:rsidR="00CE129C" w:rsidRDefault="00CE129C">
            <w:pPr>
              <w:rPr>
                <w:color w:val="000000"/>
                <w:sz w:val="20"/>
                <w:szCs w:val="20"/>
                <w:lang w:val="fi-FI" w:eastAsia="fi-FI"/>
              </w:rPr>
            </w:pPr>
            <w:r>
              <w:rPr>
                <w:color w:val="000000"/>
                <w:sz w:val="20"/>
                <w:szCs w:val="20"/>
                <w:lang w:val="fi-FI" w:eastAsia="fi-FI"/>
              </w:rPr>
              <w:t>No impact expected.</w:t>
            </w:r>
          </w:p>
        </w:tc>
      </w:tr>
      <w:tr w:rsidR="00CE129C" w14:paraId="55DB2F9C" w14:textId="77777777" w:rsidTr="00906E92">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68EC8C9C" w14:textId="77777777" w:rsidR="00CE129C" w:rsidRDefault="00CE129C">
            <w:pPr>
              <w:rPr>
                <w:b/>
                <w:bCs/>
                <w:sz w:val="20"/>
                <w:szCs w:val="20"/>
                <w:lang w:val="en-GB" w:eastAsia="zh-CN"/>
              </w:rPr>
            </w:pPr>
            <w:r>
              <w:rPr>
                <w:b/>
                <w:bCs/>
                <w:sz w:val="20"/>
                <w:szCs w:val="20"/>
                <w:lang w:val="en-GB" w:eastAsia="zh-CN"/>
              </w:rPr>
              <w:t>9.5 Output RF spectrum emissions</w:t>
            </w:r>
          </w:p>
        </w:tc>
      </w:tr>
      <w:tr w:rsidR="00CE129C" w14:paraId="2FE0F816" w14:textId="77777777" w:rsidTr="00906E92">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4BE65F0" w14:textId="77777777" w:rsidR="00CE129C" w:rsidRDefault="00CE129C">
            <w:pPr>
              <w:rPr>
                <w:color w:val="000000"/>
                <w:sz w:val="20"/>
                <w:szCs w:val="20"/>
                <w:lang w:val="fi-FI" w:eastAsia="fi-FI"/>
              </w:rPr>
            </w:pPr>
            <w:r>
              <w:rPr>
                <w:color w:val="000000"/>
                <w:sz w:val="20"/>
                <w:szCs w:val="20"/>
                <w:lang w:val="fi-FI" w:eastAsia="fi-FI"/>
              </w:rPr>
              <w:t>9.5.1 Occupied bandwidth</w:t>
            </w:r>
          </w:p>
        </w:tc>
        <w:tc>
          <w:tcPr>
            <w:tcW w:w="3151" w:type="pct"/>
            <w:tcBorders>
              <w:top w:val="nil"/>
              <w:left w:val="nil"/>
              <w:bottom w:val="single" w:sz="4" w:space="0" w:color="auto"/>
              <w:right w:val="single" w:sz="4" w:space="0" w:color="auto"/>
            </w:tcBorders>
            <w:vAlign w:val="center"/>
            <w:hideMark/>
          </w:tcPr>
          <w:p w14:paraId="2759821A" w14:textId="77777777" w:rsidR="00CE129C" w:rsidRDefault="00CE129C">
            <w:pPr>
              <w:rPr>
                <w:rFonts w:eastAsia="DengXian"/>
                <w:sz w:val="20"/>
                <w:szCs w:val="20"/>
                <w:lang w:val="en-GB" w:eastAsia="zh-CN"/>
              </w:rPr>
            </w:pPr>
            <w:r>
              <w:rPr>
                <w:color w:val="000000"/>
                <w:sz w:val="20"/>
                <w:szCs w:val="20"/>
                <w:lang w:val="fi-FI" w:eastAsia="fi-FI"/>
              </w:rPr>
              <w:t>No impact expected.</w:t>
            </w:r>
          </w:p>
        </w:tc>
      </w:tr>
      <w:tr w:rsidR="00CE129C" w14:paraId="36B91EC8" w14:textId="77777777" w:rsidTr="00906E92">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649A3942" w14:textId="77777777" w:rsidR="00CE129C" w:rsidRDefault="00CE129C">
            <w:pPr>
              <w:rPr>
                <w:color w:val="000000"/>
                <w:sz w:val="20"/>
                <w:szCs w:val="20"/>
                <w:lang w:val="fi-FI" w:eastAsia="fi-FI"/>
              </w:rPr>
            </w:pPr>
            <w:r>
              <w:rPr>
                <w:color w:val="000000"/>
                <w:sz w:val="20"/>
                <w:szCs w:val="20"/>
                <w:lang w:val="fi-FI" w:eastAsia="fi-FI"/>
              </w:rPr>
              <w:t>9.5.2.2 Spectrum emission mask</w:t>
            </w:r>
          </w:p>
        </w:tc>
        <w:tc>
          <w:tcPr>
            <w:tcW w:w="3151" w:type="pct"/>
            <w:tcBorders>
              <w:top w:val="nil"/>
              <w:left w:val="nil"/>
              <w:bottom w:val="single" w:sz="4" w:space="0" w:color="auto"/>
              <w:right w:val="single" w:sz="4" w:space="0" w:color="auto"/>
            </w:tcBorders>
            <w:shd w:val="clear" w:color="auto" w:fill="FFFFFF"/>
            <w:vAlign w:val="center"/>
            <w:hideMark/>
          </w:tcPr>
          <w:p w14:paraId="0B938DF1" w14:textId="77777777" w:rsidR="00CE129C" w:rsidRDefault="00CE129C">
            <w:pPr>
              <w:rPr>
                <w:color w:val="000000"/>
                <w:sz w:val="20"/>
                <w:szCs w:val="20"/>
                <w:lang w:eastAsia="fi-FI"/>
              </w:rPr>
            </w:pPr>
            <w:r>
              <w:rPr>
                <w:color w:val="000000"/>
                <w:sz w:val="20"/>
                <w:szCs w:val="20"/>
                <w:lang w:val="fi-FI" w:eastAsia="fi-FI"/>
              </w:rPr>
              <w:t>No impact expected.</w:t>
            </w:r>
          </w:p>
        </w:tc>
      </w:tr>
      <w:tr w:rsidR="00CE129C" w14:paraId="20F7AE0E" w14:textId="77777777" w:rsidTr="00906E92">
        <w:trPr>
          <w:trHeight w:val="75"/>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6DEBC63" w14:textId="77777777" w:rsidR="00CE129C" w:rsidRDefault="00CE129C">
            <w:pPr>
              <w:rPr>
                <w:color w:val="000000"/>
                <w:sz w:val="20"/>
                <w:szCs w:val="20"/>
                <w:lang w:val="fi-FI" w:eastAsia="fi-FI"/>
              </w:rPr>
            </w:pPr>
            <w:r>
              <w:rPr>
                <w:color w:val="000000"/>
                <w:sz w:val="20"/>
                <w:szCs w:val="20"/>
                <w:lang w:val="fi-FI" w:eastAsia="fi-FI"/>
              </w:rPr>
              <w:t>9.5.2.3 ACLR</w:t>
            </w:r>
          </w:p>
        </w:tc>
        <w:tc>
          <w:tcPr>
            <w:tcW w:w="3151" w:type="pct"/>
            <w:tcBorders>
              <w:top w:val="nil"/>
              <w:left w:val="nil"/>
              <w:bottom w:val="single" w:sz="4" w:space="0" w:color="auto"/>
              <w:right w:val="single" w:sz="4" w:space="0" w:color="auto"/>
            </w:tcBorders>
            <w:vAlign w:val="center"/>
            <w:hideMark/>
          </w:tcPr>
          <w:p w14:paraId="59EE2B15" w14:textId="33D9C5AC" w:rsidR="00CE129C" w:rsidRPr="00906E92" w:rsidRDefault="00FF3E83">
            <w:pPr>
              <w:rPr>
                <w:rFonts w:eastAsiaTheme="minorEastAsia"/>
                <w:color w:val="000000"/>
                <w:sz w:val="20"/>
                <w:szCs w:val="20"/>
                <w:highlight w:val="yellow"/>
              </w:rPr>
            </w:pPr>
            <w:r>
              <w:rPr>
                <w:rFonts w:eastAsiaTheme="minorEastAsia" w:hint="eastAsia"/>
                <w:color w:val="000000"/>
                <w:sz w:val="20"/>
                <w:szCs w:val="20"/>
                <w:lang w:val="fi-FI"/>
              </w:rPr>
              <w:t>ACLR r</w:t>
            </w:r>
            <w:r>
              <w:rPr>
                <w:rFonts w:eastAsiaTheme="minorEastAsia"/>
                <w:color w:val="000000"/>
                <w:sz w:val="20"/>
                <w:szCs w:val="20"/>
                <w:lang w:val="fi-FI"/>
              </w:rPr>
              <w:t>equirement for</w:t>
            </w:r>
            <w:r w:rsidR="008D0AA4">
              <w:rPr>
                <w:rFonts w:eastAsiaTheme="minorEastAsia"/>
                <w:color w:val="000000"/>
                <w:sz w:val="20"/>
                <w:szCs w:val="20"/>
                <w:lang w:val="fi-FI"/>
              </w:rPr>
              <w:t xml:space="preserve"> the</w:t>
            </w:r>
            <w:r>
              <w:rPr>
                <w:rFonts w:eastAsiaTheme="minorEastAsia"/>
                <w:color w:val="000000"/>
                <w:sz w:val="20"/>
                <w:szCs w:val="20"/>
                <w:lang w:val="fi-FI"/>
              </w:rPr>
              <w:t xml:space="preserve"> new VSAT t</w:t>
            </w:r>
            <w:r w:rsidRPr="00C27BA5">
              <w:rPr>
                <w:rFonts w:eastAsiaTheme="minorEastAsia"/>
                <w:color w:val="000000"/>
                <w:sz w:val="20"/>
                <w:szCs w:val="20"/>
                <w:lang w:val="fi-FI"/>
              </w:rPr>
              <w:t>ype</w:t>
            </w:r>
            <w:r w:rsidR="00906E92" w:rsidRPr="00C27BA5">
              <w:rPr>
                <w:rFonts w:eastAsiaTheme="minorEastAsia"/>
                <w:color w:val="000000"/>
                <w:sz w:val="20"/>
                <w:szCs w:val="20"/>
              </w:rPr>
              <w:t xml:space="preserve"> </w:t>
            </w:r>
            <w:r w:rsidR="00CE129C" w:rsidRPr="00C27BA5">
              <w:rPr>
                <w:rFonts w:eastAsiaTheme="minorEastAsia"/>
                <w:color w:val="000000"/>
                <w:sz w:val="20"/>
                <w:szCs w:val="20"/>
              </w:rPr>
              <w:t>needs to be specified</w:t>
            </w:r>
          </w:p>
        </w:tc>
      </w:tr>
      <w:tr w:rsidR="00CE129C" w14:paraId="59BA3E1E" w14:textId="77777777" w:rsidTr="00906E92">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8DD185D" w14:textId="0F8D8577" w:rsidR="00CE129C" w:rsidRDefault="00E62E8B">
            <w:pPr>
              <w:rPr>
                <w:color w:val="000000"/>
                <w:sz w:val="20"/>
                <w:szCs w:val="20"/>
                <w:lang w:val="fi-FI" w:eastAsia="fi-FI"/>
              </w:rPr>
            </w:pPr>
            <w:r>
              <w:rPr>
                <w:color w:val="000000"/>
                <w:sz w:val="20"/>
                <w:szCs w:val="20"/>
                <w:lang w:val="fi-FI" w:eastAsia="fi-FI"/>
              </w:rPr>
              <w:t>9</w:t>
            </w:r>
            <w:r w:rsidR="00CE129C">
              <w:rPr>
                <w:color w:val="000000"/>
                <w:sz w:val="20"/>
                <w:szCs w:val="20"/>
                <w:lang w:val="fi-FI" w:eastAsia="fi-FI"/>
              </w:rPr>
              <w:t>.5.3 Spurious Emissions</w:t>
            </w:r>
          </w:p>
        </w:tc>
        <w:tc>
          <w:tcPr>
            <w:tcW w:w="3151" w:type="pct"/>
            <w:tcBorders>
              <w:top w:val="nil"/>
              <w:left w:val="nil"/>
              <w:bottom w:val="single" w:sz="4" w:space="0" w:color="auto"/>
              <w:right w:val="single" w:sz="4" w:space="0" w:color="auto"/>
            </w:tcBorders>
            <w:shd w:val="clear" w:color="auto" w:fill="FFFFFF"/>
            <w:vAlign w:val="center"/>
            <w:hideMark/>
          </w:tcPr>
          <w:p w14:paraId="34FC9A5A" w14:textId="4460A3CA" w:rsidR="00CE129C" w:rsidRDefault="00427439">
            <w:pPr>
              <w:rPr>
                <w:color w:val="000000"/>
                <w:sz w:val="20"/>
                <w:szCs w:val="20"/>
                <w:lang w:eastAsia="fi-FI"/>
              </w:rPr>
            </w:pPr>
            <w:r>
              <w:rPr>
                <w:color w:val="000000"/>
                <w:sz w:val="20"/>
                <w:szCs w:val="20"/>
                <w:lang w:val="fi-FI" w:eastAsia="fi-FI"/>
              </w:rPr>
              <w:t xml:space="preserve">Update </w:t>
            </w:r>
            <w:r w:rsidRPr="00427439">
              <w:rPr>
                <w:color w:val="000000"/>
                <w:sz w:val="20"/>
                <w:szCs w:val="20"/>
                <w:lang w:val="fi-FI" w:eastAsia="fi-FI"/>
              </w:rPr>
              <w:t>On-axis spurious limits in “Carrier-on” state</w:t>
            </w:r>
            <w:r>
              <w:rPr>
                <w:color w:val="000000"/>
                <w:sz w:val="20"/>
                <w:szCs w:val="20"/>
                <w:lang w:val="fi-FI" w:eastAsia="fi-FI"/>
              </w:rPr>
              <w:t xml:space="preserve"> </w:t>
            </w:r>
            <w:r w:rsidRPr="00427439">
              <w:rPr>
                <w:color w:val="000000"/>
                <w:sz w:val="20"/>
                <w:szCs w:val="20"/>
                <w:lang w:val="fi-FI" w:eastAsia="fi-FI"/>
              </w:rPr>
              <w:t>to include the new VSAT type.</w:t>
            </w:r>
          </w:p>
        </w:tc>
      </w:tr>
      <w:tr w:rsidR="00CE129C" w14:paraId="3BA026A3" w14:textId="77777777" w:rsidTr="00906E92">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58EDF36B" w14:textId="77777777" w:rsidR="00CE129C" w:rsidRDefault="00CE129C">
            <w:pPr>
              <w:rPr>
                <w:b/>
                <w:bCs/>
                <w:color w:val="000000"/>
                <w:sz w:val="20"/>
                <w:szCs w:val="20"/>
                <w:lang w:eastAsia="fi-FI"/>
              </w:rPr>
            </w:pPr>
            <w:r>
              <w:rPr>
                <w:b/>
                <w:bCs/>
                <w:color w:val="000000"/>
                <w:sz w:val="20"/>
                <w:szCs w:val="20"/>
                <w:lang w:eastAsia="fi-FI"/>
              </w:rPr>
              <w:t>9.6 Antenna pointing accuracy and performance</w:t>
            </w:r>
          </w:p>
        </w:tc>
      </w:tr>
      <w:tr w:rsidR="00CE129C" w14:paraId="02AD63D8" w14:textId="77777777" w:rsidTr="00906E92">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09F72218" w14:textId="77777777" w:rsidR="00CE129C" w:rsidRDefault="00CE129C">
            <w:pPr>
              <w:rPr>
                <w:color w:val="000000"/>
                <w:kern w:val="2"/>
                <w:sz w:val="20"/>
                <w:szCs w:val="20"/>
                <w:lang w:val="fi-FI" w:eastAsia="fi-FI"/>
              </w:rPr>
            </w:pPr>
            <w:r>
              <w:rPr>
                <w:color w:val="000000"/>
                <w:sz w:val="20"/>
                <w:szCs w:val="20"/>
                <w:lang w:val="fi-FI" w:eastAsia="fi-FI"/>
              </w:rPr>
              <w:t>9.6.1 Antenna pointing accuracy</w:t>
            </w:r>
          </w:p>
        </w:tc>
        <w:tc>
          <w:tcPr>
            <w:tcW w:w="3151" w:type="pct"/>
            <w:tcBorders>
              <w:top w:val="nil"/>
              <w:left w:val="nil"/>
              <w:bottom w:val="single" w:sz="4" w:space="0" w:color="auto"/>
              <w:right w:val="single" w:sz="4" w:space="0" w:color="auto"/>
            </w:tcBorders>
            <w:vAlign w:val="center"/>
            <w:hideMark/>
          </w:tcPr>
          <w:p w14:paraId="68E3B541" w14:textId="77777777" w:rsidR="00CE129C" w:rsidRDefault="00CE129C">
            <w:pPr>
              <w:rPr>
                <w:color w:val="000000"/>
                <w:sz w:val="20"/>
                <w:szCs w:val="20"/>
                <w:lang w:eastAsia="fi-FI"/>
              </w:rPr>
            </w:pPr>
            <w:r>
              <w:rPr>
                <w:color w:val="000000"/>
                <w:sz w:val="20"/>
                <w:szCs w:val="20"/>
                <w:lang w:val="fi-FI" w:eastAsia="fi-FI"/>
              </w:rPr>
              <w:t>No impact expected.</w:t>
            </w:r>
          </w:p>
        </w:tc>
      </w:tr>
      <w:tr w:rsidR="00CE129C" w14:paraId="1D964BB1" w14:textId="77777777" w:rsidTr="00906E92">
        <w:trPr>
          <w:trHeight w:val="65"/>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0DC1827" w14:textId="77777777" w:rsidR="00CE129C" w:rsidRDefault="00CE129C">
            <w:pPr>
              <w:rPr>
                <w:color w:val="000000"/>
                <w:kern w:val="2"/>
                <w:sz w:val="20"/>
                <w:szCs w:val="20"/>
                <w:lang w:val="fi-FI" w:eastAsia="fi-FI"/>
              </w:rPr>
            </w:pPr>
            <w:r>
              <w:rPr>
                <w:color w:val="000000"/>
                <w:sz w:val="20"/>
                <w:szCs w:val="20"/>
                <w:lang w:val="fi-FI" w:eastAsia="fi-FI"/>
              </w:rPr>
              <w:t>9.6.2 Antenn</w:t>
            </w:r>
            <w:r w:rsidRPr="00D170F9">
              <w:rPr>
                <w:color w:val="000000"/>
                <w:sz w:val="20"/>
                <w:szCs w:val="20"/>
                <w:lang w:val="fi-FI" w:eastAsia="fi-FI"/>
              </w:rPr>
              <w:t>a performance</w:t>
            </w:r>
          </w:p>
        </w:tc>
        <w:tc>
          <w:tcPr>
            <w:tcW w:w="3151" w:type="pct"/>
            <w:tcBorders>
              <w:top w:val="nil"/>
              <w:left w:val="nil"/>
              <w:bottom w:val="single" w:sz="4" w:space="0" w:color="auto"/>
              <w:right w:val="single" w:sz="4" w:space="0" w:color="auto"/>
            </w:tcBorders>
            <w:vAlign w:val="center"/>
            <w:hideMark/>
          </w:tcPr>
          <w:p w14:paraId="26978356" w14:textId="77777777" w:rsidR="00CE129C" w:rsidRDefault="00CE129C">
            <w:pPr>
              <w:rPr>
                <w:color w:val="000000"/>
                <w:sz w:val="20"/>
                <w:szCs w:val="20"/>
                <w:lang w:eastAsia="fi-FI"/>
              </w:rPr>
            </w:pPr>
            <w:r>
              <w:rPr>
                <w:color w:val="000000"/>
                <w:sz w:val="20"/>
                <w:szCs w:val="20"/>
                <w:lang w:val="fi-FI" w:eastAsia="fi-FI"/>
              </w:rPr>
              <w:t>No impact expected.</w:t>
            </w:r>
          </w:p>
        </w:tc>
      </w:tr>
      <w:tr w:rsidR="00CE129C" w14:paraId="72CCBE9B" w14:textId="77777777" w:rsidTr="00906E92">
        <w:trPr>
          <w:trHeight w:val="67"/>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29E289C9" w14:textId="77777777" w:rsidR="00CE129C" w:rsidRDefault="00CE129C">
            <w:pPr>
              <w:rPr>
                <w:b/>
                <w:bCs/>
                <w:color w:val="000000"/>
                <w:sz w:val="20"/>
                <w:szCs w:val="20"/>
                <w:lang w:val="fi-FI" w:eastAsia="fi-FI"/>
              </w:rPr>
            </w:pPr>
            <w:r>
              <w:rPr>
                <w:b/>
                <w:bCs/>
                <w:color w:val="000000"/>
                <w:sz w:val="20"/>
                <w:szCs w:val="20"/>
                <w:lang w:val="fi-FI" w:eastAsia="fi-FI"/>
              </w:rPr>
              <w:t>9.7 Additional regional requirements indicated by NS</w:t>
            </w:r>
          </w:p>
        </w:tc>
      </w:tr>
      <w:tr w:rsidR="00CE129C" w14:paraId="75CFF2EC" w14:textId="77777777" w:rsidTr="00906E92">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33B9314D" w14:textId="77777777" w:rsidR="00CE129C" w:rsidRDefault="00CE129C">
            <w:pPr>
              <w:rPr>
                <w:color w:val="000000"/>
                <w:sz w:val="20"/>
                <w:szCs w:val="20"/>
                <w:lang w:val="fi-FI" w:eastAsia="fi-FI"/>
              </w:rPr>
            </w:pPr>
            <w:r>
              <w:rPr>
                <w:color w:val="000000"/>
                <w:sz w:val="20"/>
                <w:szCs w:val="20"/>
                <w:lang w:val="fi-FI" w:eastAsia="fi-FI"/>
              </w:rPr>
              <w:t>9.7.1 General</w:t>
            </w:r>
          </w:p>
        </w:tc>
        <w:tc>
          <w:tcPr>
            <w:tcW w:w="3151" w:type="pct"/>
            <w:tcBorders>
              <w:top w:val="nil"/>
              <w:left w:val="nil"/>
              <w:bottom w:val="single" w:sz="4" w:space="0" w:color="auto"/>
              <w:right w:val="single" w:sz="4" w:space="0" w:color="auto"/>
            </w:tcBorders>
            <w:vAlign w:val="center"/>
            <w:hideMark/>
          </w:tcPr>
          <w:p w14:paraId="62A52D83" w14:textId="77777777" w:rsidR="00CE129C" w:rsidRDefault="00CE129C">
            <w:pPr>
              <w:rPr>
                <w:color w:val="000000"/>
                <w:sz w:val="20"/>
                <w:szCs w:val="20"/>
                <w:lang w:val="fi-FI" w:eastAsia="fi-FI"/>
              </w:rPr>
            </w:pPr>
            <w:r>
              <w:rPr>
                <w:color w:val="000000"/>
                <w:sz w:val="20"/>
                <w:szCs w:val="20"/>
                <w:lang w:val="fi-FI" w:eastAsia="fi-FI"/>
              </w:rPr>
              <w:t>No impact expected.</w:t>
            </w:r>
          </w:p>
        </w:tc>
      </w:tr>
      <w:tr w:rsidR="00CE129C" w14:paraId="3BDBE6D1" w14:textId="77777777" w:rsidTr="00906E92">
        <w:trPr>
          <w:trHeight w:val="67"/>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45A73CFF" w14:textId="77777777" w:rsidR="00CE129C" w:rsidRDefault="00CE129C">
            <w:pPr>
              <w:rPr>
                <w:b/>
                <w:bCs/>
                <w:color w:val="000000"/>
                <w:sz w:val="20"/>
                <w:szCs w:val="20"/>
                <w:lang w:val="fi-FI" w:eastAsia="fi-FI"/>
              </w:rPr>
            </w:pPr>
            <w:r>
              <w:rPr>
                <w:b/>
                <w:bCs/>
                <w:color w:val="000000"/>
                <w:sz w:val="20"/>
                <w:szCs w:val="20"/>
                <w:lang w:val="fi-FI" w:eastAsia="fi-FI"/>
              </w:rPr>
              <w:t>10 Radiated receiver characteristics</w:t>
            </w:r>
          </w:p>
        </w:tc>
      </w:tr>
      <w:tr w:rsidR="00CE129C" w14:paraId="437F5D2B" w14:textId="77777777" w:rsidTr="00906E92">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E32B424" w14:textId="77777777" w:rsidR="00CE129C" w:rsidRDefault="00CE129C">
            <w:pPr>
              <w:rPr>
                <w:color w:val="000000"/>
                <w:sz w:val="20"/>
                <w:szCs w:val="20"/>
                <w:lang w:val="fi-FI" w:eastAsia="fi-FI"/>
              </w:rPr>
            </w:pPr>
            <w:r>
              <w:rPr>
                <w:color w:val="000000"/>
                <w:sz w:val="20"/>
                <w:szCs w:val="20"/>
                <w:lang w:val="fi-FI" w:eastAsia="fi-FI"/>
              </w:rPr>
              <w:t>10.3 OTA reference sensitivity level</w:t>
            </w:r>
          </w:p>
        </w:tc>
        <w:tc>
          <w:tcPr>
            <w:tcW w:w="3151" w:type="pct"/>
            <w:tcBorders>
              <w:top w:val="nil"/>
              <w:left w:val="nil"/>
              <w:bottom w:val="single" w:sz="4" w:space="0" w:color="auto"/>
              <w:right w:val="single" w:sz="4" w:space="0" w:color="auto"/>
            </w:tcBorders>
            <w:vAlign w:val="center"/>
            <w:hideMark/>
          </w:tcPr>
          <w:p w14:paraId="7D691609" w14:textId="77F76E9B" w:rsidR="00CE129C" w:rsidRDefault="00CE129C">
            <w:pPr>
              <w:rPr>
                <w:color w:val="000000"/>
                <w:sz w:val="20"/>
                <w:szCs w:val="20"/>
                <w:lang w:val="fi-FI" w:eastAsia="fi-FI"/>
              </w:rPr>
            </w:pPr>
            <w:r>
              <w:rPr>
                <w:color w:val="000000"/>
                <w:sz w:val="20"/>
                <w:szCs w:val="20"/>
                <w:lang w:val="fi-FI" w:eastAsia="fi-FI"/>
              </w:rPr>
              <w:t xml:space="preserve">EIS requirement for </w:t>
            </w:r>
            <w:r w:rsidR="008D0AA4">
              <w:rPr>
                <w:color w:val="000000"/>
                <w:sz w:val="20"/>
                <w:szCs w:val="20"/>
                <w:lang w:val="fi-FI" w:eastAsia="fi-FI"/>
              </w:rPr>
              <w:t xml:space="preserve">the </w:t>
            </w:r>
            <w:r w:rsidR="008D0AA4">
              <w:rPr>
                <w:rFonts w:eastAsiaTheme="minorEastAsia"/>
                <w:color w:val="000000"/>
                <w:sz w:val="20"/>
                <w:szCs w:val="20"/>
                <w:lang w:val="fi-FI"/>
              </w:rPr>
              <w:t>new VSAT type</w:t>
            </w:r>
            <w:r w:rsidR="00E62E8B">
              <w:rPr>
                <w:color w:val="000000"/>
                <w:sz w:val="20"/>
                <w:szCs w:val="20"/>
                <w:lang w:val="fi-FI" w:eastAsia="fi-FI"/>
              </w:rPr>
              <w:t xml:space="preserve"> </w:t>
            </w:r>
            <w:r>
              <w:rPr>
                <w:color w:val="000000"/>
                <w:sz w:val="20"/>
                <w:szCs w:val="20"/>
                <w:lang w:val="fi-FI" w:eastAsia="fi-FI"/>
              </w:rPr>
              <w:t>need</w:t>
            </w:r>
            <w:r w:rsidR="00FF3E83">
              <w:rPr>
                <w:color w:val="000000"/>
                <w:sz w:val="20"/>
                <w:szCs w:val="20"/>
                <w:lang w:val="fi-FI" w:eastAsia="fi-FI"/>
              </w:rPr>
              <w:t>s</w:t>
            </w:r>
            <w:r>
              <w:rPr>
                <w:color w:val="000000"/>
                <w:sz w:val="20"/>
                <w:szCs w:val="20"/>
                <w:lang w:val="fi-FI" w:eastAsia="fi-FI"/>
              </w:rPr>
              <w:t xml:space="preserve"> to </w:t>
            </w:r>
            <w:r w:rsidR="008D0AA4">
              <w:rPr>
                <w:color w:val="000000"/>
                <w:sz w:val="20"/>
                <w:szCs w:val="20"/>
                <w:lang w:val="fi-FI" w:eastAsia="fi-FI"/>
              </w:rPr>
              <w:t xml:space="preserve">be </w:t>
            </w:r>
            <w:r>
              <w:rPr>
                <w:color w:val="000000"/>
                <w:sz w:val="20"/>
                <w:szCs w:val="20"/>
                <w:lang w:val="fi-FI" w:eastAsia="fi-FI"/>
              </w:rPr>
              <w:t>specified</w:t>
            </w:r>
          </w:p>
        </w:tc>
      </w:tr>
      <w:tr w:rsidR="00CE129C" w14:paraId="51A9B243" w14:textId="77777777" w:rsidTr="00906E92">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082604E1" w14:textId="77777777" w:rsidR="00CE129C" w:rsidRDefault="00CE129C">
            <w:pPr>
              <w:rPr>
                <w:color w:val="000000"/>
                <w:sz w:val="20"/>
                <w:szCs w:val="20"/>
                <w:lang w:val="fi-FI" w:eastAsia="fi-FI"/>
              </w:rPr>
            </w:pPr>
            <w:r>
              <w:rPr>
                <w:color w:val="000000"/>
                <w:sz w:val="20"/>
                <w:szCs w:val="20"/>
                <w:lang w:val="fi-FI" w:eastAsia="fi-FI"/>
              </w:rPr>
              <w:t>10.4 Maximum input level</w:t>
            </w:r>
          </w:p>
        </w:tc>
        <w:tc>
          <w:tcPr>
            <w:tcW w:w="3151" w:type="pct"/>
            <w:tcBorders>
              <w:top w:val="nil"/>
              <w:left w:val="nil"/>
              <w:bottom w:val="single" w:sz="4" w:space="0" w:color="auto"/>
              <w:right w:val="single" w:sz="4" w:space="0" w:color="auto"/>
            </w:tcBorders>
            <w:vAlign w:val="center"/>
            <w:hideMark/>
          </w:tcPr>
          <w:p w14:paraId="3595DF71" w14:textId="0ACF29CF" w:rsidR="00CE129C" w:rsidRDefault="00D170F9">
            <w:pPr>
              <w:rPr>
                <w:color w:val="000000"/>
                <w:sz w:val="20"/>
                <w:szCs w:val="20"/>
                <w:lang w:val="fi-FI" w:eastAsia="fi-FI"/>
              </w:rPr>
            </w:pPr>
            <w:r>
              <w:rPr>
                <w:color w:val="000000"/>
                <w:sz w:val="20"/>
                <w:szCs w:val="20"/>
                <w:lang w:val="fi-FI" w:eastAsia="fi-FI"/>
              </w:rPr>
              <w:t>Maxiumun input level</w:t>
            </w:r>
            <w:r w:rsidRPr="00D170F9">
              <w:rPr>
                <w:color w:val="000000"/>
                <w:sz w:val="20"/>
                <w:szCs w:val="20"/>
                <w:lang w:val="fi-FI" w:eastAsia="fi-FI"/>
              </w:rPr>
              <w:t xml:space="preserve"> requirement for the new VSAT type needs to be specified</w:t>
            </w:r>
          </w:p>
        </w:tc>
      </w:tr>
      <w:tr w:rsidR="00CE129C" w14:paraId="109FA784" w14:textId="77777777" w:rsidTr="00906E92">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628A7BA" w14:textId="77777777" w:rsidR="00CE129C" w:rsidRDefault="00CE129C">
            <w:pPr>
              <w:rPr>
                <w:rFonts w:eastAsiaTheme="minorEastAsia"/>
                <w:color w:val="000000"/>
                <w:sz w:val="20"/>
                <w:szCs w:val="20"/>
                <w:lang w:val="fi-FI"/>
              </w:rPr>
            </w:pPr>
            <w:r>
              <w:rPr>
                <w:rFonts w:eastAsiaTheme="minorEastAsia"/>
                <w:color w:val="000000"/>
                <w:sz w:val="20"/>
                <w:szCs w:val="20"/>
                <w:lang w:val="fi-FI"/>
              </w:rPr>
              <w:t>10.5 Adjacent channel selectivity</w:t>
            </w:r>
          </w:p>
        </w:tc>
        <w:tc>
          <w:tcPr>
            <w:tcW w:w="3151" w:type="pct"/>
            <w:tcBorders>
              <w:top w:val="nil"/>
              <w:left w:val="nil"/>
              <w:bottom w:val="single" w:sz="4" w:space="0" w:color="auto"/>
              <w:right w:val="single" w:sz="4" w:space="0" w:color="auto"/>
            </w:tcBorders>
            <w:vAlign w:val="center"/>
            <w:hideMark/>
          </w:tcPr>
          <w:p w14:paraId="6AC131C8" w14:textId="180820EF" w:rsidR="00CE129C" w:rsidRDefault="00CE129C">
            <w:pPr>
              <w:rPr>
                <w:color w:val="000000"/>
                <w:sz w:val="20"/>
                <w:szCs w:val="20"/>
                <w:lang w:val="fi-FI" w:eastAsia="fi-FI"/>
              </w:rPr>
            </w:pPr>
            <w:r>
              <w:rPr>
                <w:color w:val="000000"/>
                <w:sz w:val="20"/>
                <w:szCs w:val="20"/>
                <w:lang w:val="fi-FI" w:eastAsia="fi-FI"/>
              </w:rPr>
              <w:t>ACS requirements for</w:t>
            </w:r>
            <w:r w:rsidR="008D0AA4">
              <w:rPr>
                <w:color w:val="000000"/>
                <w:sz w:val="20"/>
                <w:szCs w:val="20"/>
                <w:lang w:val="fi-FI" w:eastAsia="fi-FI"/>
              </w:rPr>
              <w:t xml:space="preserve"> the</w:t>
            </w:r>
            <w:r>
              <w:rPr>
                <w:color w:val="000000"/>
                <w:sz w:val="20"/>
                <w:szCs w:val="20"/>
                <w:lang w:val="fi-FI" w:eastAsia="fi-FI"/>
              </w:rPr>
              <w:t xml:space="preserve"> </w:t>
            </w:r>
            <w:r w:rsidR="008D0AA4">
              <w:rPr>
                <w:rFonts w:eastAsiaTheme="minorEastAsia"/>
                <w:color w:val="000000"/>
                <w:sz w:val="20"/>
                <w:szCs w:val="20"/>
                <w:lang w:val="fi-FI"/>
              </w:rPr>
              <w:t>new VSAT type</w:t>
            </w:r>
            <w:r>
              <w:rPr>
                <w:color w:val="000000"/>
                <w:sz w:val="20"/>
                <w:szCs w:val="20"/>
                <w:lang w:val="fi-FI" w:eastAsia="fi-FI"/>
              </w:rPr>
              <w:t xml:space="preserve"> need</w:t>
            </w:r>
            <w:r w:rsidR="00FF3E83">
              <w:rPr>
                <w:color w:val="000000"/>
                <w:sz w:val="20"/>
                <w:szCs w:val="20"/>
                <w:lang w:val="fi-FI" w:eastAsia="fi-FI"/>
              </w:rPr>
              <w:t>s</w:t>
            </w:r>
            <w:r>
              <w:rPr>
                <w:color w:val="000000"/>
                <w:sz w:val="20"/>
                <w:szCs w:val="20"/>
                <w:lang w:val="fi-FI" w:eastAsia="fi-FI"/>
              </w:rPr>
              <w:t xml:space="preserve"> to </w:t>
            </w:r>
            <w:r w:rsidR="00603773">
              <w:rPr>
                <w:color w:val="000000"/>
                <w:sz w:val="20"/>
                <w:szCs w:val="20"/>
                <w:lang w:val="fi-FI" w:eastAsia="fi-FI"/>
              </w:rPr>
              <w:t xml:space="preserve">be </w:t>
            </w:r>
            <w:r>
              <w:rPr>
                <w:color w:val="000000"/>
                <w:sz w:val="20"/>
                <w:szCs w:val="20"/>
                <w:lang w:val="fi-FI" w:eastAsia="fi-FI"/>
              </w:rPr>
              <w:t>specified</w:t>
            </w:r>
          </w:p>
        </w:tc>
      </w:tr>
      <w:tr w:rsidR="00CE129C" w14:paraId="287916C7" w14:textId="77777777" w:rsidTr="00906E92">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7EA2EF8" w14:textId="77777777" w:rsidR="00CE129C" w:rsidRDefault="00CE129C">
            <w:pPr>
              <w:rPr>
                <w:rFonts w:eastAsiaTheme="minorEastAsia"/>
                <w:color w:val="000000"/>
                <w:sz w:val="20"/>
                <w:szCs w:val="20"/>
                <w:lang w:val="fi-FI"/>
              </w:rPr>
            </w:pPr>
            <w:r>
              <w:rPr>
                <w:color w:val="000000"/>
                <w:sz w:val="20"/>
                <w:szCs w:val="20"/>
                <w:lang w:val="fi-FI" w:eastAsia="fi-FI"/>
              </w:rPr>
              <w:t>10.6 Blocking characteristics</w:t>
            </w:r>
          </w:p>
        </w:tc>
        <w:tc>
          <w:tcPr>
            <w:tcW w:w="3151" w:type="pct"/>
            <w:tcBorders>
              <w:top w:val="nil"/>
              <w:left w:val="nil"/>
              <w:bottom w:val="single" w:sz="4" w:space="0" w:color="auto"/>
              <w:right w:val="single" w:sz="4" w:space="0" w:color="auto"/>
            </w:tcBorders>
            <w:vAlign w:val="center"/>
            <w:hideMark/>
          </w:tcPr>
          <w:p w14:paraId="4E18CCE4" w14:textId="77777777" w:rsidR="00CE129C" w:rsidRDefault="00CE129C">
            <w:pPr>
              <w:rPr>
                <w:color w:val="000000"/>
                <w:sz w:val="20"/>
                <w:szCs w:val="20"/>
                <w:lang w:val="fi-FI" w:eastAsia="fi-FI"/>
              </w:rPr>
            </w:pPr>
            <w:r>
              <w:rPr>
                <w:color w:val="000000"/>
                <w:sz w:val="20"/>
                <w:szCs w:val="20"/>
                <w:lang w:eastAsia="fi-FI"/>
              </w:rPr>
              <w:t>No impact expected.</w:t>
            </w:r>
          </w:p>
        </w:tc>
      </w:tr>
      <w:tr w:rsidR="00CE129C" w14:paraId="7FA81C2C" w14:textId="77777777" w:rsidTr="00906E92">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486BA2DD" w14:textId="77777777" w:rsidR="00CE129C" w:rsidRDefault="00CE129C">
            <w:pPr>
              <w:rPr>
                <w:rFonts w:eastAsiaTheme="minorEastAsia"/>
                <w:color w:val="000000"/>
                <w:sz w:val="20"/>
                <w:szCs w:val="20"/>
                <w:lang w:val="fi-FI"/>
              </w:rPr>
            </w:pPr>
            <w:r>
              <w:rPr>
                <w:rFonts w:eastAsiaTheme="minorEastAsia"/>
                <w:color w:val="000000"/>
                <w:sz w:val="20"/>
                <w:szCs w:val="20"/>
                <w:lang w:val="fi-FI"/>
              </w:rPr>
              <w:t>10.8 Receiver antenna off-axis performance</w:t>
            </w:r>
          </w:p>
        </w:tc>
        <w:tc>
          <w:tcPr>
            <w:tcW w:w="3151" w:type="pct"/>
            <w:tcBorders>
              <w:top w:val="nil"/>
              <w:left w:val="nil"/>
              <w:bottom w:val="single" w:sz="4" w:space="0" w:color="auto"/>
              <w:right w:val="single" w:sz="4" w:space="0" w:color="auto"/>
            </w:tcBorders>
            <w:vAlign w:val="center"/>
            <w:hideMark/>
          </w:tcPr>
          <w:p w14:paraId="6453D891" w14:textId="77777777" w:rsidR="00CE129C" w:rsidRDefault="00CE129C">
            <w:pPr>
              <w:rPr>
                <w:color w:val="000000"/>
                <w:sz w:val="20"/>
                <w:szCs w:val="20"/>
                <w:lang w:val="fi-FI" w:eastAsia="fi-FI"/>
              </w:rPr>
            </w:pPr>
            <w:r>
              <w:rPr>
                <w:color w:val="000000"/>
                <w:sz w:val="20"/>
                <w:szCs w:val="20"/>
                <w:lang w:val="fi-FI" w:eastAsia="fi-FI"/>
              </w:rPr>
              <w:t>No impact expected.</w:t>
            </w:r>
          </w:p>
        </w:tc>
      </w:tr>
    </w:tbl>
    <w:p w14:paraId="6F4DBA98" w14:textId="77777777" w:rsidR="00CE129C" w:rsidRDefault="00CE129C" w:rsidP="00CE129C">
      <w:pPr>
        <w:pStyle w:val="af5"/>
        <w:ind w:left="468"/>
        <w:jc w:val="both"/>
        <w:rPr>
          <w:rFonts w:eastAsiaTheme="minorEastAsia"/>
          <w:b/>
          <w:bCs/>
          <w:szCs w:val="32"/>
        </w:rPr>
      </w:pPr>
    </w:p>
    <w:p w14:paraId="13FC47BE" w14:textId="6009107A" w:rsidR="00CE129C" w:rsidRDefault="00CE129C" w:rsidP="00CE129C">
      <w:pPr>
        <w:pStyle w:val="af5"/>
        <w:ind w:left="0"/>
        <w:jc w:val="both"/>
        <w:rPr>
          <w:rFonts w:eastAsiaTheme="minorEastAsia"/>
          <w:b/>
          <w:noProof/>
          <w:sz w:val="20"/>
          <w:szCs w:val="20"/>
        </w:rPr>
      </w:pPr>
      <w:r>
        <w:rPr>
          <w:rFonts w:eastAsiaTheme="minorEastAsia"/>
          <w:b/>
          <w:noProof/>
          <w:sz w:val="20"/>
          <w:szCs w:val="20"/>
          <w:u w:val="single"/>
        </w:rPr>
        <w:t xml:space="preserve">Proposal </w:t>
      </w:r>
      <w:r w:rsidR="00854D8D">
        <w:rPr>
          <w:rFonts w:eastAsiaTheme="minorEastAsia"/>
          <w:b/>
          <w:noProof/>
          <w:sz w:val="20"/>
          <w:szCs w:val="20"/>
          <w:u w:val="single"/>
        </w:rPr>
        <w:t>5</w:t>
      </w:r>
      <w:r>
        <w:rPr>
          <w:rFonts w:eastAsiaTheme="minorEastAsia"/>
          <w:b/>
          <w:noProof/>
          <w:sz w:val="20"/>
          <w:szCs w:val="20"/>
        </w:rPr>
        <w:t xml:space="preserve"> :</w:t>
      </w:r>
      <w:r>
        <w:t xml:space="preserve"> </w:t>
      </w:r>
      <w:r>
        <w:rPr>
          <w:rFonts w:eastAsiaTheme="minorEastAsia"/>
          <w:b/>
          <w:noProof/>
          <w:sz w:val="20"/>
          <w:szCs w:val="20"/>
        </w:rPr>
        <w:t>Table 1 is used for VSAT RF requirements to support HD-FDD operation.</w:t>
      </w:r>
    </w:p>
    <w:p w14:paraId="1907F3C3" w14:textId="77777777" w:rsidR="00F72015" w:rsidRPr="00CE129C" w:rsidRDefault="00F72015" w:rsidP="00EB3476">
      <w:pPr>
        <w:overflowPunct w:val="0"/>
        <w:autoSpaceDE w:val="0"/>
        <w:autoSpaceDN w:val="0"/>
        <w:adjustRightInd w:val="0"/>
        <w:jc w:val="both"/>
        <w:rPr>
          <w:rFonts w:eastAsiaTheme="minorEastAsia"/>
          <w:b/>
          <w:bCs/>
        </w:rPr>
      </w:pPr>
    </w:p>
    <w:bookmarkEnd w:id="10"/>
    <w:bookmarkEnd w:id="13"/>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16E2D4A5"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1071F1">
        <w:rPr>
          <w:rFonts w:eastAsiaTheme="minorEastAsia"/>
          <w:sz w:val="20"/>
          <w:szCs w:val="20"/>
        </w:rPr>
        <w:t>the Rel-20 NTN HD-FDD VSAT for Ku</w:t>
      </w:r>
      <w:r w:rsidR="003F2204">
        <w:rPr>
          <w:rFonts w:eastAsiaTheme="minorEastAsia"/>
          <w:sz w:val="20"/>
          <w:szCs w:val="20"/>
        </w:rPr>
        <w:t xml:space="preserve"> band</w:t>
      </w:r>
      <w:r w:rsidRPr="0031121B">
        <w:rPr>
          <w:rFonts w:eastAsiaTheme="minorEastAsia"/>
          <w:sz w:val="20"/>
          <w:szCs w:val="20"/>
        </w:rPr>
        <w:t>. The proposals</w:t>
      </w:r>
      <w:r w:rsidR="001071F1">
        <w:rPr>
          <w:rFonts w:eastAsiaTheme="minorEastAsia"/>
          <w:sz w:val="20"/>
          <w:szCs w:val="20"/>
        </w:rPr>
        <w:t xml:space="preserve"> and observations</w:t>
      </w:r>
      <w:r w:rsidRPr="0031121B">
        <w:rPr>
          <w:rFonts w:eastAsiaTheme="minorEastAsia"/>
          <w:sz w:val="20"/>
          <w:szCs w:val="20"/>
        </w:rPr>
        <w:t xml:space="preserve"> are summarized as follows:</w:t>
      </w:r>
    </w:p>
    <w:p w14:paraId="10F08D47" w14:textId="77777777" w:rsidR="001F5255" w:rsidRDefault="001F5255" w:rsidP="001F5255">
      <w:pPr>
        <w:pStyle w:val="af5"/>
        <w:ind w:left="0"/>
        <w:jc w:val="both"/>
        <w:rPr>
          <w:rFonts w:eastAsiaTheme="minorEastAsia"/>
          <w:b/>
          <w:noProof/>
          <w:sz w:val="20"/>
          <w:szCs w:val="20"/>
          <w:u w:val="single"/>
        </w:rPr>
      </w:pPr>
    </w:p>
    <w:p w14:paraId="44380E99" w14:textId="77777777" w:rsidR="001071F1" w:rsidRDefault="001071F1" w:rsidP="001071F1">
      <w:pPr>
        <w:jc w:val="both"/>
        <w:rPr>
          <w:rFonts w:eastAsiaTheme="minorEastAsia"/>
          <w:b/>
          <w:noProof/>
          <w:sz w:val="20"/>
          <w:szCs w:val="20"/>
        </w:rPr>
      </w:pPr>
      <w:r>
        <w:rPr>
          <w:rFonts w:eastAsiaTheme="minorEastAsia"/>
          <w:b/>
          <w:noProof/>
          <w:sz w:val="20"/>
          <w:szCs w:val="20"/>
          <w:u w:val="single"/>
        </w:rPr>
        <w:t>Observation 1:</w:t>
      </w:r>
      <w:r>
        <w:rPr>
          <w:rFonts w:eastAsiaTheme="minorEastAsia"/>
          <w:b/>
          <w:noProof/>
          <w:sz w:val="20"/>
          <w:szCs w:val="20"/>
        </w:rPr>
        <w:t xml:space="preserve"> The implementation of HD-FDD VSAT differs from that of FDD VSAT. Typically, FDD uses two separate antenna arrays connected to the Tx and Rx chains, respectively, while HD-FDD may use a single aperture with a switch that alternates between Tx and Rx. For HD-FDD VSAT, the switch after power amplifier can introduce additional insertion loss that should be accounted for in the link-budget calculation. Additionally, for FDD VSAT, interference between Tx and Rx may sometimes require additional suppression components, which can introduce extra insertion loss.</w:t>
      </w:r>
    </w:p>
    <w:p w14:paraId="3594E477" w14:textId="77777777" w:rsidR="001071F1" w:rsidRDefault="001071F1" w:rsidP="001071F1">
      <w:pPr>
        <w:jc w:val="both"/>
        <w:rPr>
          <w:rFonts w:eastAsiaTheme="minorEastAsia"/>
          <w:bCs/>
          <w:noProof/>
          <w:sz w:val="20"/>
          <w:szCs w:val="20"/>
        </w:rPr>
      </w:pPr>
    </w:p>
    <w:p w14:paraId="6B787B05" w14:textId="77777777" w:rsidR="00127056" w:rsidRDefault="00127056" w:rsidP="00127056">
      <w:pPr>
        <w:jc w:val="both"/>
        <w:rPr>
          <w:rFonts w:eastAsiaTheme="minorEastAsia"/>
          <w:b/>
          <w:noProof/>
          <w:sz w:val="20"/>
          <w:szCs w:val="20"/>
        </w:rPr>
      </w:pPr>
      <w:r>
        <w:rPr>
          <w:rFonts w:eastAsiaTheme="minorEastAsia"/>
          <w:b/>
          <w:noProof/>
          <w:sz w:val="20"/>
          <w:szCs w:val="20"/>
          <w:u w:val="single"/>
        </w:rPr>
        <w:t>Proposal 1</w:t>
      </w:r>
      <w:r>
        <w:rPr>
          <w:rFonts w:eastAsiaTheme="minorEastAsia"/>
          <w:b/>
          <w:noProof/>
          <w:sz w:val="20"/>
          <w:szCs w:val="20"/>
        </w:rPr>
        <w:t xml:space="preserve"> : RAN4 to consider reusing the existing FDD VSAT RF requirements for VSAT types 2, 3, 5, and 6</w:t>
      </w:r>
      <w:r>
        <w:rPr>
          <w:rFonts w:eastAsiaTheme="minorEastAsia"/>
          <w:bCs/>
          <w:noProof/>
          <w:sz w:val="20"/>
          <w:szCs w:val="20"/>
        </w:rPr>
        <w:t xml:space="preserve"> </w:t>
      </w:r>
      <w:r>
        <w:rPr>
          <w:rFonts w:eastAsiaTheme="minorEastAsia"/>
          <w:b/>
          <w:noProof/>
          <w:sz w:val="20"/>
          <w:szCs w:val="20"/>
        </w:rPr>
        <w:t>for HD-FDD operation.</w:t>
      </w:r>
    </w:p>
    <w:p w14:paraId="6F755798" w14:textId="77777777" w:rsidR="001071F1" w:rsidRPr="00127056" w:rsidRDefault="001071F1" w:rsidP="001071F1">
      <w:pPr>
        <w:pStyle w:val="af5"/>
        <w:ind w:left="0"/>
        <w:jc w:val="both"/>
        <w:rPr>
          <w:rFonts w:eastAsiaTheme="minorEastAsia"/>
          <w:b/>
          <w:noProof/>
          <w:sz w:val="20"/>
          <w:szCs w:val="20"/>
          <w:u w:val="single"/>
        </w:rPr>
      </w:pPr>
    </w:p>
    <w:p w14:paraId="6C4CC75E" w14:textId="7C554CEF" w:rsidR="001071F1" w:rsidRDefault="001071F1" w:rsidP="001071F1">
      <w:pPr>
        <w:pStyle w:val="af5"/>
        <w:ind w:left="0"/>
        <w:jc w:val="both"/>
        <w:rPr>
          <w:rFonts w:eastAsiaTheme="minorEastAsia"/>
          <w:b/>
          <w:noProof/>
          <w:sz w:val="20"/>
          <w:szCs w:val="20"/>
        </w:rPr>
      </w:pPr>
      <w:r>
        <w:rPr>
          <w:rFonts w:eastAsiaTheme="minorEastAsia"/>
          <w:b/>
          <w:noProof/>
          <w:sz w:val="20"/>
          <w:szCs w:val="20"/>
          <w:u w:val="single"/>
        </w:rPr>
        <w:t>Proposal 2</w:t>
      </w:r>
      <w:r>
        <w:rPr>
          <w:rFonts w:eastAsiaTheme="minorEastAsia"/>
          <w:b/>
          <w:noProof/>
          <w:sz w:val="20"/>
          <w:szCs w:val="20"/>
        </w:rPr>
        <w:t xml:space="preserve"> :Following WI objective, RAN4 to define a new HD-FDD VSAT type. VSAT type 7: VSAT with small antenna (e.g., 20 × 20 cm) with electrical beam steering for LEO.</w:t>
      </w:r>
    </w:p>
    <w:p w14:paraId="28B89EBF" w14:textId="77777777" w:rsidR="001071F1" w:rsidRDefault="001071F1" w:rsidP="001071F1">
      <w:pPr>
        <w:jc w:val="both"/>
        <w:rPr>
          <w:rFonts w:eastAsiaTheme="minorEastAsia"/>
          <w:b/>
          <w:bCs/>
          <w:sz w:val="20"/>
          <w:u w:val="single"/>
          <w:lang w:val="en-GB"/>
        </w:rPr>
      </w:pPr>
    </w:p>
    <w:p w14:paraId="04B9C152" w14:textId="77777777" w:rsidR="00520CB8" w:rsidRDefault="00520CB8" w:rsidP="001071F1">
      <w:pPr>
        <w:jc w:val="both"/>
        <w:rPr>
          <w:rFonts w:eastAsiaTheme="minorEastAsia"/>
          <w:b/>
          <w:bCs/>
          <w:sz w:val="20"/>
          <w:lang w:val="en-GB"/>
        </w:rPr>
      </w:pPr>
      <w:r>
        <w:rPr>
          <w:rFonts w:eastAsiaTheme="minorEastAsia"/>
          <w:b/>
          <w:bCs/>
          <w:sz w:val="20"/>
          <w:u w:val="single"/>
          <w:lang w:val="en-GB"/>
        </w:rPr>
        <w:lastRenderedPageBreak/>
        <w:t>Proposal 3:</w:t>
      </w:r>
      <w:r>
        <w:rPr>
          <w:rFonts w:eastAsiaTheme="minorEastAsia"/>
          <w:b/>
          <w:bCs/>
          <w:sz w:val="20"/>
          <w:lang w:val="en-GB"/>
        </w:rPr>
        <w:t xml:space="preserve"> RAN4 to determine the antenna size for VSAT Type 7 based on the link-budget evaluation.</w:t>
      </w:r>
    </w:p>
    <w:p w14:paraId="4F6F30E4" w14:textId="77777777" w:rsidR="00E46DFA" w:rsidRDefault="00E46DFA" w:rsidP="001071F1">
      <w:pPr>
        <w:jc w:val="both"/>
        <w:rPr>
          <w:rFonts w:eastAsiaTheme="minorEastAsia"/>
          <w:b/>
          <w:bCs/>
          <w:sz w:val="20"/>
          <w:u w:val="single"/>
          <w:lang w:val="en-GB"/>
        </w:rPr>
      </w:pPr>
    </w:p>
    <w:p w14:paraId="3F5230F6" w14:textId="4D584C2D" w:rsidR="001071F1" w:rsidRDefault="001071F1" w:rsidP="001071F1">
      <w:pPr>
        <w:jc w:val="both"/>
        <w:rPr>
          <w:rFonts w:eastAsiaTheme="minorEastAsia"/>
          <w:b/>
          <w:bCs/>
          <w:sz w:val="20"/>
          <w:lang w:val="en-GB"/>
        </w:rPr>
      </w:pPr>
      <w:r>
        <w:rPr>
          <w:rFonts w:eastAsiaTheme="minorEastAsia"/>
          <w:b/>
          <w:bCs/>
          <w:sz w:val="20"/>
          <w:u w:val="single"/>
          <w:lang w:val="en-GB"/>
        </w:rPr>
        <w:t>Observation 2:</w:t>
      </w:r>
      <w:r>
        <w:rPr>
          <w:rFonts w:eastAsiaTheme="minorEastAsia"/>
          <w:b/>
          <w:bCs/>
          <w:sz w:val="20"/>
          <w:lang w:val="en-GB"/>
        </w:rPr>
        <w:t xml:space="preserve"> In the Rel-19 Ku-band WI, the ACLR and ACS requirements for VSAT Types 4, 5, and 6 are based on coexistence simulations, the Ka-band requirements, an intra-SAN simulation provided by Eutelsat, and practical implementation considerations.</w:t>
      </w:r>
    </w:p>
    <w:p w14:paraId="4F2D32F8" w14:textId="77777777" w:rsidR="001071F1" w:rsidRDefault="001071F1" w:rsidP="001071F1">
      <w:pPr>
        <w:jc w:val="both"/>
        <w:rPr>
          <w:rFonts w:eastAsiaTheme="minorEastAsia"/>
          <w:b/>
          <w:bCs/>
          <w:sz w:val="20"/>
          <w:u w:val="single"/>
          <w:lang w:val="en-GB"/>
        </w:rPr>
      </w:pPr>
    </w:p>
    <w:p w14:paraId="32AF12D8" w14:textId="77777777" w:rsidR="003B1E5D" w:rsidRDefault="003B1E5D" w:rsidP="003B1E5D">
      <w:pPr>
        <w:jc w:val="both"/>
        <w:rPr>
          <w:rFonts w:eastAsiaTheme="minorEastAsia"/>
          <w:b/>
          <w:bCs/>
          <w:sz w:val="20"/>
          <w:lang w:val="en-GB"/>
        </w:rPr>
      </w:pPr>
      <w:r>
        <w:rPr>
          <w:rFonts w:eastAsiaTheme="minorEastAsia"/>
          <w:b/>
          <w:bCs/>
          <w:sz w:val="20"/>
          <w:u w:val="single"/>
          <w:lang w:val="en-GB"/>
        </w:rPr>
        <w:t>Proposal 4:</w:t>
      </w:r>
      <w:r>
        <w:rPr>
          <w:rFonts w:eastAsiaTheme="minorEastAsia"/>
          <w:b/>
          <w:bCs/>
          <w:sz w:val="20"/>
          <w:lang w:val="en-GB"/>
        </w:rPr>
        <w:t xml:space="preserve"> RAN4 to consider not performing a Ku-band TN/NTN coexistence evaluation for the new VSAT type and reusing the existing Ku-band ACLR and ACS requirements.</w:t>
      </w:r>
    </w:p>
    <w:p w14:paraId="2F29A9F3" w14:textId="77777777" w:rsidR="001071F1" w:rsidRDefault="001071F1" w:rsidP="001F5255">
      <w:pPr>
        <w:pStyle w:val="af5"/>
        <w:ind w:left="0"/>
        <w:jc w:val="both"/>
        <w:rPr>
          <w:rFonts w:eastAsiaTheme="minorEastAsia"/>
          <w:b/>
          <w:noProof/>
          <w:sz w:val="20"/>
          <w:szCs w:val="20"/>
          <w:u w:val="single"/>
          <w:lang w:val="en-GB"/>
        </w:rPr>
      </w:pPr>
    </w:p>
    <w:p w14:paraId="1853FC16" w14:textId="77777777" w:rsidR="006B2876" w:rsidRDefault="006B2876" w:rsidP="006B2876">
      <w:pPr>
        <w:pStyle w:val="af5"/>
        <w:ind w:left="0"/>
        <w:jc w:val="both"/>
        <w:rPr>
          <w:rFonts w:eastAsiaTheme="minorEastAsia"/>
          <w:b/>
          <w:noProof/>
          <w:sz w:val="20"/>
          <w:szCs w:val="20"/>
        </w:rPr>
      </w:pPr>
      <w:r>
        <w:rPr>
          <w:rFonts w:eastAsiaTheme="minorEastAsia"/>
          <w:b/>
          <w:noProof/>
          <w:sz w:val="20"/>
          <w:szCs w:val="20"/>
          <w:u w:val="single"/>
        </w:rPr>
        <w:t>Proposal 5</w:t>
      </w:r>
      <w:r>
        <w:rPr>
          <w:rFonts w:eastAsiaTheme="minorEastAsia"/>
          <w:b/>
          <w:noProof/>
          <w:sz w:val="20"/>
          <w:szCs w:val="20"/>
        </w:rPr>
        <w:t xml:space="preserve"> :</w:t>
      </w:r>
      <w:r>
        <w:t xml:space="preserve"> </w:t>
      </w:r>
      <w:r>
        <w:rPr>
          <w:rFonts w:eastAsiaTheme="minorEastAsia"/>
          <w:b/>
          <w:noProof/>
          <w:sz w:val="20"/>
          <w:szCs w:val="20"/>
        </w:rPr>
        <w:t>Table 1 is used for VSAT RF requirements to support HD-FDD operation.</w:t>
      </w:r>
    </w:p>
    <w:p w14:paraId="266C07B7" w14:textId="77777777" w:rsidR="006B2876" w:rsidRPr="006B2876" w:rsidRDefault="006B2876" w:rsidP="001F5255">
      <w:pPr>
        <w:pStyle w:val="af5"/>
        <w:ind w:left="0"/>
        <w:jc w:val="both"/>
        <w:rPr>
          <w:rFonts w:eastAsiaTheme="minorEastAsia" w:hint="eastAsia"/>
          <w:b/>
          <w:noProof/>
          <w:sz w:val="20"/>
          <w:szCs w:val="20"/>
          <w:u w:val="single"/>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C0A6A45" w14:textId="0C19055E" w:rsidR="002E49F7" w:rsidRPr="002E49F7" w:rsidRDefault="00802759" w:rsidP="002E49F7">
      <w:pPr>
        <w:numPr>
          <w:ilvl w:val="0"/>
          <w:numId w:val="55"/>
        </w:numPr>
        <w:jc w:val="both"/>
        <w:rPr>
          <w:sz w:val="20"/>
          <w:szCs w:val="20"/>
        </w:rPr>
      </w:pPr>
      <w:bookmarkStart w:id="14" w:name="OLE_LINK70"/>
      <w:r w:rsidRPr="00802759">
        <w:rPr>
          <w:sz w:val="20"/>
          <w:szCs w:val="20"/>
        </w:rPr>
        <w:t>RP-252958</w:t>
      </w:r>
      <w:r w:rsidR="002E49F7">
        <w:rPr>
          <w:sz w:val="20"/>
          <w:szCs w:val="20"/>
        </w:rPr>
        <w:t>, “</w:t>
      </w:r>
      <w:r w:rsidRPr="00802759">
        <w:rPr>
          <w:sz w:val="20"/>
          <w:szCs w:val="20"/>
        </w:rPr>
        <w:t>Enhanced requirements for NR NTN and IoT NTN Phase 2</w:t>
      </w:r>
      <w:r w:rsidR="002E49F7">
        <w:rPr>
          <w:sz w:val="20"/>
          <w:szCs w:val="20"/>
        </w:rPr>
        <w:t xml:space="preserve">”, </w:t>
      </w:r>
      <w:r w:rsidRPr="00802759">
        <w:rPr>
          <w:sz w:val="20"/>
          <w:szCs w:val="20"/>
        </w:rPr>
        <w:t>Qualcomm</w:t>
      </w:r>
      <w:r w:rsidR="002E49F7">
        <w:rPr>
          <w:sz w:val="20"/>
          <w:szCs w:val="20"/>
        </w:rPr>
        <w:t>, RAN#1</w:t>
      </w:r>
      <w:r>
        <w:rPr>
          <w:sz w:val="20"/>
          <w:szCs w:val="20"/>
        </w:rPr>
        <w:t>09</w:t>
      </w:r>
      <w:r w:rsidR="002E49F7">
        <w:rPr>
          <w:sz w:val="20"/>
          <w:szCs w:val="20"/>
        </w:rPr>
        <w:t>.</w:t>
      </w:r>
    </w:p>
    <w:bookmarkEnd w:id="14"/>
    <w:p w14:paraId="53457FF9" w14:textId="4330ADA6" w:rsidR="00663E30" w:rsidRPr="00802759" w:rsidRDefault="00663E30" w:rsidP="00942031">
      <w:pPr>
        <w:ind w:left="360"/>
        <w:jc w:val="both"/>
        <w:rPr>
          <w:sz w:val="20"/>
          <w:szCs w:val="20"/>
        </w:rPr>
      </w:pPr>
    </w:p>
    <w:sectPr w:rsidR="00663E30" w:rsidRPr="00802759"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8F43" w14:textId="77777777" w:rsidR="00356DE8" w:rsidRDefault="00356DE8">
      <w:r>
        <w:separator/>
      </w:r>
    </w:p>
  </w:endnote>
  <w:endnote w:type="continuationSeparator" w:id="0">
    <w:p w14:paraId="7D50649A" w14:textId="77777777" w:rsidR="00356DE8" w:rsidRDefault="003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3AE3" w14:textId="77777777" w:rsidR="00356DE8" w:rsidRDefault="00356DE8">
      <w:r>
        <w:separator/>
      </w:r>
    </w:p>
  </w:footnote>
  <w:footnote w:type="continuationSeparator" w:id="0">
    <w:p w14:paraId="1C2CE3AC" w14:textId="77777777" w:rsidR="00356DE8" w:rsidRDefault="00356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19"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7"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9"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D3510C"/>
    <w:multiLevelType w:val="multilevel"/>
    <w:tmpl w:val="0809001D"/>
    <w:numStyleLink w:val="Style1"/>
  </w:abstractNum>
  <w:abstractNum w:abstractNumId="3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1"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7"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6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50"/>
  </w:num>
  <w:num w:numId="2" w16cid:durableId="2112971318">
    <w:abstractNumId w:val="26"/>
  </w:num>
  <w:num w:numId="3" w16cid:durableId="248082928">
    <w:abstractNumId w:val="0"/>
  </w:num>
  <w:num w:numId="4" w16cid:durableId="774978074">
    <w:abstractNumId w:val="13"/>
  </w:num>
  <w:num w:numId="5" w16cid:durableId="303124421">
    <w:abstractNumId w:val="16"/>
  </w:num>
  <w:num w:numId="6" w16cid:durableId="1183399330">
    <w:abstractNumId w:val="49"/>
  </w:num>
  <w:num w:numId="7" w16cid:durableId="1819953959">
    <w:abstractNumId w:val="15"/>
  </w:num>
  <w:num w:numId="8" w16cid:durableId="1710759697">
    <w:abstractNumId w:val="52"/>
  </w:num>
  <w:num w:numId="9" w16cid:durableId="1227493330">
    <w:abstractNumId w:val="51"/>
  </w:num>
  <w:num w:numId="10" w16cid:durableId="329142470">
    <w:abstractNumId w:val="38"/>
  </w:num>
  <w:num w:numId="11" w16cid:durableId="1310986398">
    <w:abstractNumId w:val="53"/>
  </w:num>
  <w:num w:numId="12" w16cid:durableId="1785078310">
    <w:abstractNumId w:val="61"/>
  </w:num>
  <w:num w:numId="13" w16cid:durableId="766072960">
    <w:abstractNumId w:val="35"/>
  </w:num>
  <w:num w:numId="14" w16cid:durableId="1455906889">
    <w:abstractNumId w:val="44"/>
  </w:num>
  <w:num w:numId="15" w16cid:durableId="1474833264">
    <w:abstractNumId w:val="19"/>
  </w:num>
  <w:num w:numId="16" w16cid:durableId="1174414886">
    <w:abstractNumId w:val="32"/>
  </w:num>
  <w:num w:numId="17" w16cid:durableId="390227022">
    <w:abstractNumId w:val="14"/>
  </w:num>
  <w:num w:numId="18" w16cid:durableId="310912854">
    <w:abstractNumId w:val="4"/>
  </w:num>
  <w:num w:numId="19" w16cid:durableId="703286438">
    <w:abstractNumId w:val="11"/>
  </w:num>
  <w:num w:numId="20" w16cid:durableId="1632517373">
    <w:abstractNumId w:val="59"/>
  </w:num>
  <w:num w:numId="21" w16cid:durableId="174618387">
    <w:abstractNumId w:val="34"/>
  </w:num>
  <w:num w:numId="22" w16cid:durableId="516312383">
    <w:abstractNumId w:val="41"/>
  </w:num>
  <w:num w:numId="23" w16cid:durableId="1001928057">
    <w:abstractNumId w:val="40"/>
  </w:num>
  <w:num w:numId="24" w16cid:durableId="882787069">
    <w:abstractNumId w:val="5"/>
  </w:num>
  <w:num w:numId="25" w16cid:durableId="1050032582">
    <w:abstractNumId w:val="23"/>
  </w:num>
  <w:num w:numId="26" w16cid:durableId="1214848542">
    <w:abstractNumId w:val="23"/>
  </w:num>
  <w:num w:numId="27" w16cid:durableId="506020064">
    <w:abstractNumId w:val="3"/>
  </w:num>
  <w:num w:numId="28" w16cid:durableId="990793999">
    <w:abstractNumId w:val="9"/>
  </w:num>
  <w:num w:numId="29" w16cid:durableId="1525554282">
    <w:abstractNumId w:val="54"/>
  </w:num>
  <w:num w:numId="30" w16cid:durableId="7340132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1"/>
  </w:num>
  <w:num w:numId="32" w16cid:durableId="1818721323">
    <w:abstractNumId w:val="31"/>
  </w:num>
  <w:num w:numId="33" w16cid:durableId="831067087">
    <w:abstractNumId w:val="31"/>
  </w:num>
  <w:num w:numId="34" w16cid:durableId="1065253799">
    <w:abstractNumId w:val="45"/>
  </w:num>
  <w:num w:numId="35" w16cid:durableId="1512447758">
    <w:abstractNumId w:val="31"/>
  </w:num>
  <w:num w:numId="36" w16cid:durableId="1040277113">
    <w:abstractNumId w:val="45"/>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60"/>
  </w:num>
  <w:num w:numId="39" w16cid:durableId="2023504112">
    <w:abstractNumId w:val="9"/>
  </w:num>
  <w:num w:numId="40" w16cid:durableId="959608001">
    <w:abstractNumId w:val="8"/>
  </w:num>
  <w:num w:numId="41" w16cid:durableId="2008364306">
    <w:abstractNumId w:val="8"/>
  </w:num>
  <w:num w:numId="42" w16cid:durableId="2132508426">
    <w:abstractNumId w:val="22"/>
  </w:num>
  <w:num w:numId="43" w16cid:durableId="20399146">
    <w:abstractNumId w:val="36"/>
  </w:num>
  <w:num w:numId="44" w16cid:durableId="2113016553">
    <w:abstractNumId w:val="28"/>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9"/>
  </w:num>
  <w:num w:numId="47" w16cid:durableId="1678926185">
    <w:abstractNumId w:val="20"/>
  </w:num>
  <w:num w:numId="48" w16cid:durableId="1904484730">
    <w:abstractNumId w:val="46"/>
  </w:num>
  <w:num w:numId="49" w16cid:durableId="1770586635">
    <w:abstractNumId w:val="55"/>
  </w:num>
  <w:num w:numId="50" w16cid:durableId="1742557577">
    <w:abstractNumId w:val="42"/>
  </w:num>
  <w:num w:numId="51" w16cid:durableId="1277787498">
    <w:abstractNumId w:val="57"/>
  </w:num>
  <w:num w:numId="52" w16cid:durableId="1093359533">
    <w:abstractNumId w:val="55"/>
  </w:num>
  <w:num w:numId="53" w16cid:durableId="1724909224">
    <w:abstractNumId w:val="17"/>
  </w:num>
  <w:num w:numId="54" w16cid:durableId="1839689785">
    <w:abstractNumId w:val="27"/>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7"/>
  </w:num>
  <w:num w:numId="57" w16cid:durableId="1488130081">
    <w:abstractNumId w:val="29"/>
  </w:num>
  <w:num w:numId="58" w16cid:durableId="1134063867">
    <w:abstractNumId w:val="58"/>
  </w:num>
  <w:num w:numId="59" w16cid:durableId="558981610">
    <w:abstractNumId w:val="40"/>
  </w:num>
  <w:num w:numId="60" w16cid:durableId="1988513650">
    <w:abstractNumId w:val="1"/>
  </w:num>
  <w:num w:numId="61" w16cid:durableId="1480414705">
    <w:abstractNumId w:val="1"/>
  </w:num>
  <w:num w:numId="62" w16cid:durableId="6501384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6"/>
  </w:num>
  <w:num w:numId="64" w16cid:durableId="1014378334">
    <w:abstractNumId w:val="25"/>
  </w:num>
  <w:num w:numId="65" w16cid:durableId="1468013690">
    <w:abstractNumId w:val="30"/>
  </w:num>
  <w:num w:numId="66" w16cid:durableId="19372072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4"/>
  </w:num>
  <w:num w:numId="68" w16cid:durableId="904874132">
    <w:abstractNumId w:val="39"/>
  </w:num>
  <w:num w:numId="69" w16cid:durableId="1346709369">
    <w:abstractNumId w:val="41"/>
  </w:num>
  <w:num w:numId="70" w16cid:durableId="75830065">
    <w:abstractNumId w:val="11"/>
  </w:num>
  <w:num w:numId="71" w16cid:durableId="275606014">
    <w:abstractNumId w:val="24"/>
  </w:num>
  <w:num w:numId="72" w16cid:durableId="1023213612">
    <w:abstractNumId w:val="39"/>
  </w:num>
  <w:num w:numId="73" w16cid:durableId="620381444">
    <w:abstractNumId w:val="48"/>
  </w:num>
  <w:num w:numId="74" w16cid:durableId="977805417">
    <w:abstractNumId w:val="47"/>
  </w:num>
  <w:num w:numId="75" w16cid:durableId="615209966">
    <w:abstractNumId w:val="43"/>
  </w:num>
  <w:num w:numId="76" w16cid:durableId="1598052136">
    <w:abstractNumId w:val="40"/>
  </w:num>
  <w:num w:numId="77" w16cid:durableId="1406294634">
    <w:abstractNumId w:val="40"/>
  </w:num>
  <w:num w:numId="78" w16cid:durableId="1017192483">
    <w:abstractNumId w:val="12"/>
  </w:num>
  <w:num w:numId="79" w16cid:durableId="947932813">
    <w:abstractNumId w:val="40"/>
  </w:num>
  <w:num w:numId="80" w16cid:durableId="1863934459">
    <w:abstractNumId w:val="40"/>
  </w:num>
  <w:num w:numId="81" w16cid:durableId="240874587">
    <w:abstractNumId w:val="40"/>
  </w:num>
  <w:num w:numId="82" w16cid:durableId="2067993988">
    <w:abstractNumId w:val="40"/>
  </w:num>
  <w:num w:numId="83" w16cid:durableId="344133099">
    <w:abstractNumId w:val="56"/>
  </w:num>
  <w:num w:numId="84" w16cid:durableId="2027780823">
    <w:abstractNumId w:val="10"/>
  </w:num>
  <w:num w:numId="85" w16cid:durableId="208613562">
    <w:abstractNumId w:val="37"/>
  </w:num>
  <w:num w:numId="86" w16cid:durableId="210294296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9C7"/>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D9B"/>
    <w:rsid w:val="00354E7C"/>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1E5D"/>
    <w:rsid w:val="003B3833"/>
    <w:rsid w:val="003B46AC"/>
    <w:rsid w:val="003B4A0F"/>
    <w:rsid w:val="003B4F59"/>
    <w:rsid w:val="003B54F3"/>
    <w:rsid w:val="003B5C4C"/>
    <w:rsid w:val="003B5E82"/>
    <w:rsid w:val="003B6E6A"/>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056"/>
    <w:rsid w:val="00415C59"/>
    <w:rsid w:val="004168FC"/>
    <w:rsid w:val="0041755A"/>
    <w:rsid w:val="00417D6C"/>
    <w:rsid w:val="004200AE"/>
    <w:rsid w:val="00420AA7"/>
    <w:rsid w:val="00420BBF"/>
    <w:rsid w:val="0042102C"/>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C49"/>
    <w:rsid w:val="00513C76"/>
    <w:rsid w:val="00513F6B"/>
    <w:rsid w:val="00514320"/>
    <w:rsid w:val="00515106"/>
    <w:rsid w:val="00515C9B"/>
    <w:rsid w:val="00516039"/>
    <w:rsid w:val="00516B0F"/>
    <w:rsid w:val="00517781"/>
    <w:rsid w:val="005201E3"/>
    <w:rsid w:val="00520A1F"/>
    <w:rsid w:val="00520BD1"/>
    <w:rsid w:val="00520CB8"/>
    <w:rsid w:val="00521212"/>
    <w:rsid w:val="00521C29"/>
    <w:rsid w:val="00521D82"/>
    <w:rsid w:val="00521DCD"/>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47ED8"/>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69"/>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6366"/>
    <w:rsid w:val="005E696F"/>
    <w:rsid w:val="005E6ACC"/>
    <w:rsid w:val="005E726E"/>
    <w:rsid w:val="005E7A99"/>
    <w:rsid w:val="005F001D"/>
    <w:rsid w:val="005F0B70"/>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773"/>
    <w:rsid w:val="006037A4"/>
    <w:rsid w:val="00604B67"/>
    <w:rsid w:val="00605502"/>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876"/>
    <w:rsid w:val="006B2DF7"/>
    <w:rsid w:val="006B33CD"/>
    <w:rsid w:val="006B41A3"/>
    <w:rsid w:val="006B41B8"/>
    <w:rsid w:val="006B4220"/>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AE2"/>
    <w:rsid w:val="00835C9A"/>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4D8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E12"/>
    <w:rsid w:val="009A1351"/>
    <w:rsid w:val="009A16E2"/>
    <w:rsid w:val="009A1910"/>
    <w:rsid w:val="009A1E0C"/>
    <w:rsid w:val="009A1E85"/>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B7F90"/>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A54"/>
    <w:rsid w:val="00BE634E"/>
    <w:rsid w:val="00BE65D6"/>
    <w:rsid w:val="00BE66AE"/>
    <w:rsid w:val="00BF05CC"/>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72"/>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70F9"/>
    <w:rsid w:val="00D1724D"/>
    <w:rsid w:val="00D178B6"/>
    <w:rsid w:val="00D17B31"/>
    <w:rsid w:val="00D201B8"/>
    <w:rsid w:val="00D20203"/>
    <w:rsid w:val="00D20906"/>
    <w:rsid w:val="00D21A85"/>
    <w:rsid w:val="00D21A9C"/>
    <w:rsid w:val="00D223E2"/>
    <w:rsid w:val="00D22499"/>
    <w:rsid w:val="00D22545"/>
    <w:rsid w:val="00D23013"/>
    <w:rsid w:val="00D2310D"/>
    <w:rsid w:val="00D23848"/>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015"/>
    <w:rsid w:val="00F72542"/>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6104"/>
    <w:rsid w:val="00FF6289"/>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152</TotalTime>
  <Pages>4</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22</cp:revision>
  <cp:lastPrinted>2012-09-28T04:55:00Z</cp:lastPrinted>
  <dcterms:created xsi:type="dcterms:W3CDTF">2025-10-03T04:32:00Z</dcterms:created>
  <dcterms:modified xsi:type="dcterms:W3CDTF">2025-10-03T09:04:00Z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